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1B006" w14:textId="77777777" w:rsidR="00874FCF" w:rsidRDefault="00874FCF" w:rsidP="00874FCF"/>
    <w:tbl>
      <w:tblPr>
        <w:tblW w:w="0" w:type="auto"/>
        <w:tblInd w:w="19" w:type="dxa"/>
        <w:tblBorders>
          <w:top w:val="single" w:sz="12" w:space="0" w:color="003366"/>
          <w:left w:val="single" w:sz="12" w:space="0" w:color="003366"/>
          <w:bottom w:val="single" w:sz="12" w:space="0" w:color="003366"/>
          <w:right w:val="single" w:sz="12" w:space="0" w:color="003366"/>
        </w:tblBorders>
        <w:tblLook w:val="01E0" w:firstRow="1" w:lastRow="1" w:firstColumn="1" w:lastColumn="1" w:noHBand="0" w:noVBand="0"/>
      </w:tblPr>
      <w:tblGrid>
        <w:gridCol w:w="2936"/>
        <w:gridCol w:w="1644"/>
        <w:gridCol w:w="1292"/>
        <w:gridCol w:w="2937"/>
      </w:tblGrid>
      <w:tr w:rsidR="00874FCF" w14:paraId="3BBBE92D" w14:textId="77777777" w:rsidTr="00F43C57">
        <w:tc>
          <w:tcPr>
            <w:tcW w:w="8809" w:type="dxa"/>
            <w:gridSpan w:val="4"/>
            <w:tcBorders>
              <w:top w:val="single" w:sz="12" w:space="0" w:color="003366"/>
              <w:left w:val="single" w:sz="12" w:space="0" w:color="003366"/>
              <w:bottom w:val="nil"/>
              <w:right w:val="single" w:sz="12" w:space="0" w:color="003366"/>
            </w:tcBorders>
            <w:hideMark/>
          </w:tcPr>
          <w:p w14:paraId="2DDABE1B" w14:textId="77777777" w:rsidR="00874FCF" w:rsidRDefault="00874FCF">
            <w:pPr>
              <w:rPr>
                <w:rFonts w:ascii="Tahoma" w:hAnsi="Tahoma" w:cs="Tahoma"/>
                <w:sz w:val="16"/>
                <w:szCs w:val="16"/>
              </w:rPr>
            </w:pPr>
            <w:r>
              <w:rPr>
                <w:rFonts w:ascii="Tahoma" w:hAnsi="Tahoma" w:cs="Tahoma"/>
                <w:sz w:val="16"/>
                <w:szCs w:val="16"/>
              </w:rPr>
              <w:t xml:space="preserve"> </w:t>
            </w:r>
          </w:p>
        </w:tc>
      </w:tr>
      <w:tr w:rsidR="00AF2B5A" w14:paraId="65EE2F26" w14:textId="77777777" w:rsidTr="00AF2B5A">
        <w:tc>
          <w:tcPr>
            <w:tcW w:w="8809" w:type="dxa"/>
            <w:gridSpan w:val="4"/>
            <w:tcBorders>
              <w:top w:val="nil"/>
              <w:left w:val="single" w:sz="12" w:space="0" w:color="003366"/>
              <w:bottom w:val="nil"/>
              <w:right w:val="single" w:sz="12" w:space="0" w:color="003366"/>
            </w:tcBorders>
            <w:hideMark/>
          </w:tcPr>
          <w:p w14:paraId="32ED353F" w14:textId="77777777" w:rsidR="00AF2B5A" w:rsidRDefault="00AF2B5A">
            <w:pPr>
              <w:spacing w:line="276" w:lineRule="auto"/>
              <w:jc w:val="center"/>
              <w:rPr>
                <w:rFonts w:ascii="Tahoma" w:hAnsi="Tahoma" w:cs="Tahoma"/>
                <w:color w:val="003366"/>
                <w:sz w:val="28"/>
                <w:szCs w:val="28"/>
                <w:lang w:val="en-US"/>
              </w:rPr>
            </w:pPr>
            <w:proofErr w:type="spellStart"/>
            <w:r>
              <w:rPr>
                <w:rFonts w:ascii="Tahoma" w:hAnsi="Tahoma" w:cs="Tahoma"/>
                <w:color w:val="003366"/>
                <w:sz w:val="28"/>
                <w:szCs w:val="28"/>
                <w:lang w:val="en-US"/>
              </w:rPr>
              <w:t>Pressemelding</w:t>
            </w:r>
            <w:proofErr w:type="spellEnd"/>
          </w:p>
          <w:p w14:paraId="512079D1" w14:textId="77777777" w:rsidR="00AF2B5A" w:rsidRDefault="00AF2B5A">
            <w:pPr>
              <w:spacing w:line="276" w:lineRule="auto"/>
              <w:jc w:val="center"/>
              <w:rPr>
                <w:rFonts w:ascii="Tahoma" w:hAnsi="Tahoma" w:cs="Tahoma"/>
                <w:color w:val="003366"/>
                <w:sz w:val="28"/>
                <w:szCs w:val="28"/>
                <w:lang w:val="en-US"/>
              </w:rPr>
            </w:pPr>
          </w:p>
        </w:tc>
      </w:tr>
      <w:tr w:rsidR="00AF2B5A" w14:paraId="7A10516E" w14:textId="77777777" w:rsidTr="00AF2B5A">
        <w:tc>
          <w:tcPr>
            <w:tcW w:w="2936" w:type="dxa"/>
            <w:tcBorders>
              <w:top w:val="nil"/>
              <w:left w:val="single" w:sz="12" w:space="0" w:color="003366"/>
              <w:bottom w:val="nil"/>
              <w:right w:val="nil"/>
            </w:tcBorders>
            <w:hideMark/>
          </w:tcPr>
          <w:p w14:paraId="7D93B80A" w14:textId="77777777" w:rsidR="00AF2B5A" w:rsidRDefault="00D03C77">
            <w:pPr>
              <w:spacing w:line="276" w:lineRule="auto"/>
              <w:rPr>
                <w:rFonts w:ascii="Tahoma" w:hAnsi="Tahoma" w:cs="Tahoma"/>
                <w:sz w:val="20"/>
                <w:szCs w:val="20"/>
                <w:lang w:val="en-US"/>
              </w:rPr>
            </w:pPr>
            <w:r>
              <w:rPr>
                <w:noProof/>
                <w:lang w:val="en-US" w:eastAsia="nb-NO"/>
              </w:rPr>
              <w:drawing>
                <wp:inline distT="0" distB="0" distL="0" distR="0" wp14:anchorId="0C5AC133" wp14:editId="10B270F6">
                  <wp:extent cx="1249200" cy="342000"/>
                  <wp:effectExtent l="0" t="0" r="0" b="0"/>
                  <wp:docPr id="1" name="Picture 1" descr="C:\Users\knit\AppData\Local\Microsoft\Windows\Temporary Internet Files\Content.Word\logo_ntnu_bok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t\AppData\Local\Microsoft\Windows\Temporary Internet Files\Content.Word\logo_ntnu_bokm[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200" cy="342000"/>
                          </a:xfrm>
                          <a:prstGeom prst="rect">
                            <a:avLst/>
                          </a:prstGeom>
                          <a:noFill/>
                          <a:ln>
                            <a:noFill/>
                          </a:ln>
                        </pic:spPr>
                      </pic:pic>
                    </a:graphicData>
                  </a:graphic>
                </wp:inline>
              </w:drawing>
            </w:r>
          </w:p>
        </w:tc>
        <w:tc>
          <w:tcPr>
            <w:tcW w:w="2936" w:type="dxa"/>
            <w:gridSpan w:val="2"/>
            <w:tcBorders>
              <w:top w:val="nil"/>
              <w:left w:val="nil"/>
              <w:bottom w:val="nil"/>
              <w:right w:val="nil"/>
            </w:tcBorders>
            <w:hideMark/>
          </w:tcPr>
          <w:p w14:paraId="270865C6" w14:textId="77777777" w:rsidR="00AF2B5A" w:rsidRDefault="00AF2B5A">
            <w:pPr>
              <w:spacing w:line="276" w:lineRule="auto"/>
              <w:jc w:val="center"/>
              <w:rPr>
                <w:rFonts w:ascii="Tahoma" w:hAnsi="Tahoma" w:cs="Tahoma"/>
                <w:sz w:val="20"/>
                <w:szCs w:val="20"/>
                <w:lang w:val="en-US"/>
              </w:rPr>
            </w:pPr>
            <w:r>
              <w:rPr>
                <w:noProof/>
                <w:lang w:val="en-US" w:eastAsia="nb-NO"/>
              </w:rPr>
              <w:drawing>
                <wp:inline distT="0" distB="0" distL="0" distR="0" wp14:anchorId="28A44005" wp14:editId="4038D190">
                  <wp:extent cx="1371600" cy="266700"/>
                  <wp:effectExtent l="0" t="0" r="0" b="0"/>
                  <wp:docPr id="6" name="Picture 6" descr="Logo_ZEB_transparent_payoff_hoyre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EB_transparent_payoff_hoyre_s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tc>
        <w:tc>
          <w:tcPr>
            <w:tcW w:w="2937" w:type="dxa"/>
            <w:tcBorders>
              <w:top w:val="nil"/>
              <w:left w:val="nil"/>
              <w:bottom w:val="nil"/>
              <w:right w:val="single" w:sz="12" w:space="0" w:color="003366"/>
            </w:tcBorders>
            <w:hideMark/>
          </w:tcPr>
          <w:p w14:paraId="08352670" w14:textId="77777777" w:rsidR="00AF2B5A" w:rsidRDefault="00AF2B5A">
            <w:pPr>
              <w:spacing w:line="276" w:lineRule="auto"/>
              <w:jc w:val="right"/>
              <w:rPr>
                <w:rFonts w:ascii="Tahoma" w:hAnsi="Tahoma" w:cs="Tahoma"/>
                <w:sz w:val="20"/>
                <w:szCs w:val="20"/>
                <w:lang w:val="en-US"/>
              </w:rPr>
            </w:pPr>
            <w:r>
              <w:rPr>
                <w:rFonts w:ascii="Tahoma" w:hAnsi="Tahoma" w:cs="Tahoma"/>
                <w:noProof/>
                <w:sz w:val="44"/>
                <w:szCs w:val="44"/>
                <w:lang w:val="en-US" w:eastAsia="nb-NO"/>
              </w:rPr>
              <w:drawing>
                <wp:inline distT="0" distB="0" distL="0" distR="0" wp14:anchorId="5ECC61AB" wp14:editId="61CBCD96">
                  <wp:extent cx="1247775" cy="257175"/>
                  <wp:effectExtent l="0" t="0" r="0" b="0"/>
                  <wp:docPr id="5" name="Picture 5" descr="SINTEF_hovedlogo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F_hovedlogo_bla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p>
        </w:tc>
      </w:tr>
      <w:tr w:rsidR="00874FCF" w14:paraId="2363E952" w14:textId="77777777" w:rsidTr="00F43C57">
        <w:tc>
          <w:tcPr>
            <w:tcW w:w="8809" w:type="dxa"/>
            <w:gridSpan w:val="4"/>
            <w:tcBorders>
              <w:top w:val="nil"/>
              <w:left w:val="single" w:sz="12" w:space="0" w:color="003366"/>
              <w:bottom w:val="nil"/>
              <w:right w:val="single" w:sz="12" w:space="0" w:color="003366"/>
            </w:tcBorders>
          </w:tcPr>
          <w:p w14:paraId="5F10D262" w14:textId="77777777" w:rsidR="00874FCF" w:rsidRDefault="00874FCF">
            <w:pPr>
              <w:rPr>
                <w:rFonts w:ascii="Tahoma" w:hAnsi="Tahoma" w:cs="Tahoma"/>
                <w:sz w:val="20"/>
                <w:szCs w:val="20"/>
              </w:rPr>
            </w:pPr>
          </w:p>
        </w:tc>
      </w:tr>
      <w:tr w:rsidR="00874FCF" w14:paraId="10EFC5AC" w14:textId="77777777" w:rsidTr="00F43C57">
        <w:tc>
          <w:tcPr>
            <w:tcW w:w="8809" w:type="dxa"/>
            <w:gridSpan w:val="4"/>
            <w:tcBorders>
              <w:top w:val="nil"/>
              <w:left w:val="single" w:sz="12" w:space="0" w:color="003366"/>
              <w:bottom w:val="nil"/>
              <w:right w:val="single" w:sz="12" w:space="0" w:color="003366"/>
            </w:tcBorders>
            <w:hideMark/>
          </w:tcPr>
          <w:p w14:paraId="4AFAC1F6" w14:textId="031C5A32" w:rsidR="00874FCF" w:rsidRDefault="00292229" w:rsidP="00292229">
            <w:pPr>
              <w:jc w:val="center"/>
              <w:rPr>
                <w:rFonts w:ascii="Tahoma" w:hAnsi="Tahoma" w:cs="Tahoma"/>
                <w:b/>
                <w:color w:val="003366"/>
                <w:sz w:val="32"/>
                <w:szCs w:val="32"/>
              </w:rPr>
            </w:pPr>
            <w:r>
              <w:rPr>
                <w:rFonts w:ascii="Tahoma" w:hAnsi="Tahoma" w:cs="Tahoma"/>
                <w:b/>
                <w:color w:val="17365D" w:themeColor="text2" w:themeShade="BF"/>
                <w:sz w:val="32"/>
                <w:szCs w:val="32"/>
              </w:rPr>
              <w:t xml:space="preserve">ZEB-forskning sentralt for </w:t>
            </w:r>
            <w:proofErr w:type="spellStart"/>
            <w:r>
              <w:rPr>
                <w:rFonts w:ascii="Tahoma" w:hAnsi="Tahoma" w:cs="Tahoma"/>
                <w:b/>
                <w:color w:val="17365D" w:themeColor="text2" w:themeShade="BF"/>
                <w:sz w:val="32"/>
                <w:szCs w:val="32"/>
              </w:rPr>
              <w:t>Multikomfort</w:t>
            </w:r>
            <w:proofErr w:type="spellEnd"/>
            <w:r>
              <w:rPr>
                <w:rFonts w:ascii="Tahoma" w:hAnsi="Tahoma" w:cs="Tahoma"/>
                <w:b/>
                <w:color w:val="17365D" w:themeColor="text2" w:themeShade="BF"/>
                <w:sz w:val="32"/>
                <w:szCs w:val="32"/>
              </w:rPr>
              <w:t xml:space="preserve"> Larvik</w:t>
            </w:r>
          </w:p>
        </w:tc>
      </w:tr>
      <w:tr w:rsidR="00874FCF" w14:paraId="7CFC0CB2" w14:textId="77777777" w:rsidTr="00F43C57">
        <w:tc>
          <w:tcPr>
            <w:tcW w:w="8809" w:type="dxa"/>
            <w:gridSpan w:val="4"/>
            <w:tcBorders>
              <w:top w:val="nil"/>
              <w:left w:val="single" w:sz="12" w:space="0" w:color="003366"/>
              <w:bottom w:val="nil"/>
              <w:right w:val="single" w:sz="12" w:space="0" w:color="003366"/>
            </w:tcBorders>
          </w:tcPr>
          <w:p w14:paraId="597F2004" w14:textId="77777777" w:rsidR="00874FCF" w:rsidRDefault="00874FCF">
            <w:pPr>
              <w:jc w:val="center"/>
              <w:rPr>
                <w:rFonts w:ascii="Tahoma" w:hAnsi="Tahoma" w:cs="Tahoma"/>
                <w:sz w:val="20"/>
                <w:szCs w:val="20"/>
              </w:rPr>
            </w:pPr>
          </w:p>
        </w:tc>
      </w:tr>
      <w:tr w:rsidR="00874FCF" w:rsidRPr="00B76FD4" w14:paraId="322407A0" w14:textId="77777777" w:rsidTr="00F43C57">
        <w:tc>
          <w:tcPr>
            <w:tcW w:w="8809" w:type="dxa"/>
            <w:gridSpan w:val="4"/>
            <w:tcBorders>
              <w:top w:val="nil"/>
              <w:left w:val="single" w:sz="12" w:space="0" w:color="003366"/>
              <w:bottom w:val="dotted" w:sz="4" w:space="0" w:color="auto"/>
              <w:right w:val="single" w:sz="12" w:space="0" w:color="003366"/>
            </w:tcBorders>
          </w:tcPr>
          <w:p w14:paraId="6C80014C" w14:textId="77777777" w:rsidR="003A7E7D" w:rsidRDefault="00ED30C3" w:rsidP="006D1C8D">
            <w:pPr>
              <w:rPr>
                <w:rFonts w:ascii="Tahoma" w:hAnsi="Tahoma" w:cs="Tahoma"/>
                <w:b/>
                <w:color w:val="003366"/>
                <w:sz w:val="20"/>
                <w:szCs w:val="20"/>
              </w:rPr>
            </w:pPr>
            <w:r>
              <w:rPr>
                <w:rFonts w:ascii="Tahoma" w:hAnsi="Tahoma" w:cs="Tahoma"/>
                <w:b/>
                <w:color w:val="003366"/>
                <w:sz w:val="20"/>
                <w:szCs w:val="20"/>
              </w:rPr>
              <w:t xml:space="preserve">Utviklingen av </w:t>
            </w:r>
            <w:r w:rsidR="00B76FD4">
              <w:rPr>
                <w:rFonts w:ascii="Tahoma" w:hAnsi="Tahoma" w:cs="Tahoma"/>
                <w:b/>
                <w:color w:val="003366"/>
                <w:sz w:val="20"/>
                <w:szCs w:val="20"/>
              </w:rPr>
              <w:t>p</w:t>
            </w:r>
            <w:r w:rsidR="00D66155">
              <w:rPr>
                <w:rFonts w:ascii="Tahoma" w:hAnsi="Tahoma" w:cs="Tahoma"/>
                <w:b/>
                <w:color w:val="003366"/>
                <w:sz w:val="20"/>
                <w:szCs w:val="20"/>
              </w:rPr>
              <w:t xml:space="preserve">ilotbygget </w:t>
            </w:r>
            <w:proofErr w:type="spellStart"/>
            <w:r w:rsidR="00D66155">
              <w:rPr>
                <w:rFonts w:ascii="Tahoma" w:hAnsi="Tahoma" w:cs="Tahoma"/>
                <w:b/>
                <w:color w:val="003366"/>
                <w:sz w:val="20"/>
                <w:szCs w:val="20"/>
              </w:rPr>
              <w:t>Multikomfort</w:t>
            </w:r>
            <w:proofErr w:type="spellEnd"/>
            <w:r w:rsidR="00D66155">
              <w:rPr>
                <w:rFonts w:ascii="Tahoma" w:hAnsi="Tahoma" w:cs="Tahoma"/>
                <w:b/>
                <w:color w:val="003366"/>
                <w:sz w:val="20"/>
                <w:szCs w:val="20"/>
              </w:rPr>
              <w:t xml:space="preserve"> Larvik </w:t>
            </w:r>
            <w:r>
              <w:rPr>
                <w:rFonts w:ascii="Tahoma" w:hAnsi="Tahoma" w:cs="Tahoma"/>
                <w:b/>
                <w:color w:val="003366"/>
                <w:sz w:val="20"/>
                <w:szCs w:val="20"/>
              </w:rPr>
              <w:t xml:space="preserve">har </w:t>
            </w:r>
            <w:r w:rsidR="00515F9C">
              <w:rPr>
                <w:rFonts w:ascii="Tahoma" w:hAnsi="Tahoma" w:cs="Tahoma"/>
                <w:b/>
                <w:color w:val="003366"/>
                <w:sz w:val="20"/>
                <w:szCs w:val="20"/>
              </w:rPr>
              <w:t>skj</w:t>
            </w:r>
            <w:r w:rsidR="00D66155">
              <w:rPr>
                <w:rFonts w:ascii="Tahoma" w:hAnsi="Tahoma" w:cs="Tahoma"/>
                <w:b/>
                <w:color w:val="003366"/>
                <w:sz w:val="20"/>
                <w:szCs w:val="20"/>
              </w:rPr>
              <w:t>e</w:t>
            </w:r>
            <w:r>
              <w:rPr>
                <w:rFonts w:ascii="Tahoma" w:hAnsi="Tahoma" w:cs="Tahoma"/>
                <w:b/>
                <w:color w:val="003366"/>
                <w:sz w:val="20"/>
                <w:szCs w:val="20"/>
              </w:rPr>
              <w:t>dd</w:t>
            </w:r>
            <w:r w:rsidR="00D66155">
              <w:rPr>
                <w:rFonts w:ascii="Tahoma" w:hAnsi="Tahoma" w:cs="Tahoma"/>
                <w:b/>
                <w:color w:val="003366"/>
                <w:sz w:val="20"/>
                <w:szCs w:val="20"/>
              </w:rPr>
              <w:t xml:space="preserve"> gjennom </w:t>
            </w:r>
            <w:r>
              <w:rPr>
                <w:rFonts w:ascii="Tahoma" w:hAnsi="Tahoma" w:cs="Tahoma"/>
                <w:b/>
                <w:color w:val="003366"/>
                <w:sz w:val="20"/>
                <w:szCs w:val="20"/>
              </w:rPr>
              <w:t xml:space="preserve">tett </w:t>
            </w:r>
            <w:r w:rsidR="00D66155">
              <w:rPr>
                <w:rFonts w:ascii="Tahoma" w:hAnsi="Tahoma" w:cs="Tahoma"/>
                <w:b/>
                <w:color w:val="003366"/>
                <w:sz w:val="20"/>
                <w:szCs w:val="20"/>
              </w:rPr>
              <w:t>samarbeid</w:t>
            </w:r>
            <w:r>
              <w:rPr>
                <w:rFonts w:ascii="Tahoma" w:hAnsi="Tahoma" w:cs="Tahoma"/>
                <w:b/>
                <w:color w:val="003366"/>
                <w:sz w:val="20"/>
                <w:szCs w:val="20"/>
              </w:rPr>
              <w:t xml:space="preserve"> mellom aktørene</w:t>
            </w:r>
            <w:r w:rsidR="00D66155">
              <w:rPr>
                <w:rFonts w:ascii="Tahoma" w:hAnsi="Tahoma" w:cs="Tahoma"/>
                <w:b/>
                <w:color w:val="003366"/>
                <w:sz w:val="20"/>
                <w:szCs w:val="20"/>
              </w:rPr>
              <w:t xml:space="preserve"> og banebrytende forskning. </w:t>
            </w:r>
            <w:r>
              <w:rPr>
                <w:rFonts w:ascii="Tahoma" w:hAnsi="Tahoma" w:cs="Tahoma"/>
                <w:b/>
                <w:color w:val="003366"/>
                <w:sz w:val="20"/>
                <w:szCs w:val="20"/>
              </w:rPr>
              <w:t>17. september åpner huset.</w:t>
            </w:r>
          </w:p>
          <w:p w14:paraId="05BEAB89" w14:textId="77777777" w:rsidR="006D1062" w:rsidRPr="00674480" w:rsidRDefault="006D1062" w:rsidP="006D1C8D">
            <w:pPr>
              <w:rPr>
                <w:rFonts w:ascii="Tahoma" w:hAnsi="Tahoma" w:cs="Tahoma"/>
                <w:b/>
                <w:color w:val="003366"/>
                <w:sz w:val="20"/>
                <w:szCs w:val="20"/>
              </w:rPr>
            </w:pPr>
          </w:p>
          <w:p w14:paraId="7EC76209" w14:textId="77777777" w:rsidR="00C9753D" w:rsidRDefault="00C9753D" w:rsidP="00C9753D">
            <w:pPr>
              <w:rPr>
                <w:rFonts w:ascii="Tahoma" w:hAnsi="Tahoma" w:cs="Tahoma"/>
                <w:sz w:val="20"/>
                <w:szCs w:val="20"/>
              </w:rPr>
            </w:pPr>
            <w:r w:rsidRPr="00C9753D">
              <w:rPr>
                <w:rFonts w:ascii="Tahoma" w:hAnsi="Tahoma" w:cs="Tahoma"/>
                <w:sz w:val="20"/>
                <w:szCs w:val="20"/>
              </w:rPr>
              <w:t xml:space="preserve">Målet for </w:t>
            </w:r>
            <w:r w:rsidR="00A90655">
              <w:rPr>
                <w:rFonts w:ascii="Tahoma" w:hAnsi="Tahoma" w:cs="Tahoma"/>
                <w:sz w:val="20"/>
                <w:szCs w:val="20"/>
              </w:rPr>
              <w:t xml:space="preserve">forskningssenteret </w:t>
            </w:r>
            <w:hyperlink r:id="rId10" w:history="1">
              <w:r w:rsidRPr="00A90655">
                <w:rPr>
                  <w:rStyle w:val="Hyperkobling"/>
                  <w:rFonts w:ascii="Tahoma" w:hAnsi="Tahoma" w:cs="Tahoma"/>
                  <w:sz w:val="20"/>
                  <w:szCs w:val="20"/>
                </w:rPr>
                <w:t>ZEB</w:t>
              </w:r>
            </w:hyperlink>
            <w:r w:rsidRPr="00C9753D">
              <w:rPr>
                <w:rFonts w:ascii="Tahoma" w:hAnsi="Tahoma" w:cs="Tahoma"/>
                <w:sz w:val="20"/>
                <w:szCs w:val="20"/>
              </w:rPr>
              <w:t xml:space="preserve"> er å utvikle konkurransedyktige produkter og løsninger</w:t>
            </w:r>
            <w:r w:rsidR="00D97054">
              <w:rPr>
                <w:rFonts w:ascii="Tahoma" w:hAnsi="Tahoma" w:cs="Tahoma"/>
                <w:sz w:val="20"/>
                <w:szCs w:val="20"/>
              </w:rPr>
              <w:t xml:space="preserve"> for nullutslipps</w:t>
            </w:r>
            <w:r w:rsidRPr="00C9753D">
              <w:rPr>
                <w:rFonts w:ascii="Tahoma" w:hAnsi="Tahoma" w:cs="Tahoma"/>
                <w:sz w:val="20"/>
                <w:szCs w:val="20"/>
              </w:rPr>
              <w:t>bygninger. En viktig del av forskningen skjer gjennom pilotprosjektene</w:t>
            </w:r>
            <w:r w:rsidR="00E3017A">
              <w:rPr>
                <w:rFonts w:ascii="Tahoma" w:hAnsi="Tahoma" w:cs="Tahoma"/>
                <w:sz w:val="20"/>
                <w:szCs w:val="20"/>
              </w:rPr>
              <w:t>,</w:t>
            </w:r>
            <w:r w:rsidRPr="00C9753D">
              <w:rPr>
                <w:rFonts w:ascii="Tahoma" w:hAnsi="Tahoma" w:cs="Tahoma"/>
                <w:sz w:val="20"/>
                <w:szCs w:val="20"/>
              </w:rPr>
              <w:t xml:space="preserve"> hvor forskere og industr</w:t>
            </w:r>
            <w:r w:rsidR="00D66155">
              <w:rPr>
                <w:rFonts w:ascii="Tahoma" w:hAnsi="Tahoma" w:cs="Tahoma"/>
                <w:sz w:val="20"/>
                <w:szCs w:val="20"/>
              </w:rPr>
              <w:t>i</w:t>
            </w:r>
            <w:r w:rsidRPr="00C9753D">
              <w:rPr>
                <w:rFonts w:ascii="Tahoma" w:hAnsi="Tahoma" w:cs="Tahoma"/>
                <w:sz w:val="20"/>
                <w:szCs w:val="20"/>
              </w:rPr>
              <w:t>partne</w:t>
            </w:r>
            <w:r w:rsidR="00A25666">
              <w:rPr>
                <w:rFonts w:ascii="Tahoma" w:hAnsi="Tahoma" w:cs="Tahoma"/>
                <w:sz w:val="20"/>
                <w:szCs w:val="20"/>
              </w:rPr>
              <w:t>re samarbeider gjennom</w:t>
            </w:r>
            <w:r w:rsidR="00E112F8">
              <w:rPr>
                <w:rFonts w:ascii="Tahoma" w:hAnsi="Tahoma" w:cs="Tahoma"/>
                <w:sz w:val="20"/>
                <w:szCs w:val="20"/>
              </w:rPr>
              <w:t xml:space="preserve"> hele prosessen –</w:t>
            </w:r>
            <w:r w:rsidRPr="00C9753D">
              <w:rPr>
                <w:rFonts w:ascii="Tahoma" w:hAnsi="Tahoma" w:cs="Tahoma"/>
                <w:sz w:val="20"/>
                <w:szCs w:val="20"/>
              </w:rPr>
              <w:t xml:space="preserve"> i tidlig</w:t>
            </w:r>
            <w:r w:rsidR="00A25666">
              <w:rPr>
                <w:rFonts w:ascii="Tahoma" w:hAnsi="Tahoma" w:cs="Tahoma"/>
                <w:sz w:val="20"/>
                <w:szCs w:val="20"/>
              </w:rPr>
              <w:t>fase planlegging, prosjektering og</w:t>
            </w:r>
            <w:r w:rsidRPr="00C9753D">
              <w:rPr>
                <w:rFonts w:ascii="Tahoma" w:hAnsi="Tahoma" w:cs="Tahoma"/>
                <w:sz w:val="20"/>
                <w:szCs w:val="20"/>
              </w:rPr>
              <w:t xml:space="preserve"> bygging</w:t>
            </w:r>
            <w:r w:rsidR="00E112F8">
              <w:rPr>
                <w:rFonts w:ascii="Tahoma" w:hAnsi="Tahoma" w:cs="Tahoma"/>
                <w:sz w:val="20"/>
                <w:szCs w:val="20"/>
              </w:rPr>
              <w:t xml:space="preserve">, samt </w:t>
            </w:r>
            <w:r w:rsidRPr="00C9753D">
              <w:rPr>
                <w:rFonts w:ascii="Tahoma" w:hAnsi="Tahoma" w:cs="Tahoma"/>
                <w:sz w:val="20"/>
                <w:szCs w:val="20"/>
              </w:rPr>
              <w:t xml:space="preserve">i driftsfasen. </w:t>
            </w:r>
          </w:p>
          <w:p w14:paraId="4208E71C" w14:textId="77777777" w:rsidR="00801ADE" w:rsidRDefault="00801ADE" w:rsidP="00C9753D">
            <w:pPr>
              <w:rPr>
                <w:rFonts w:ascii="Tahoma" w:hAnsi="Tahoma" w:cs="Tahoma"/>
                <w:sz w:val="20"/>
                <w:szCs w:val="20"/>
              </w:rPr>
            </w:pPr>
          </w:p>
          <w:p w14:paraId="6A96F01D" w14:textId="77777777" w:rsidR="00CE3AD4" w:rsidRPr="00D66155" w:rsidRDefault="00CE3AD4" w:rsidP="00CE3AD4">
            <w:pPr>
              <w:rPr>
                <w:rFonts w:ascii="Tahoma" w:hAnsi="Tahoma" w:cs="Tahoma"/>
                <w:b/>
                <w:color w:val="17365D" w:themeColor="text2" w:themeShade="BF"/>
                <w:sz w:val="20"/>
                <w:szCs w:val="20"/>
              </w:rPr>
            </w:pPr>
            <w:r w:rsidRPr="00D66155">
              <w:rPr>
                <w:rFonts w:ascii="Tahoma" w:hAnsi="Tahoma" w:cs="Tahoma"/>
                <w:b/>
                <w:color w:val="17365D" w:themeColor="text2" w:themeShade="BF"/>
                <w:sz w:val="20"/>
                <w:szCs w:val="20"/>
              </w:rPr>
              <w:t>Forskning gjennom pilotprosjekter</w:t>
            </w:r>
          </w:p>
          <w:p w14:paraId="3B868BA9" w14:textId="77777777" w:rsidR="00E3017A" w:rsidRPr="00CE3AD4" w:rsidRDefault="007746EE" w:rsidP="00801ADE">
            <w:pPr>
              <w:rPr>
                <w:rFonts w:ascii="Tahoma" w:hAnsi="Tahoma" w:cs="Tahoma"/>
                <w:sz w:val="20"/>
                <w:szCs w:val="20"/>
              </w:rPr>
            </w:pPr>
            <w:r w:rsidRPr="00CE3AD4">
              <w:rPr>
                <w:rFonts w:ascii="Tahoma" w:hAnsi="Tahoma" w:cs="Tahoma"/>
                <w:sz w:val="20"/>
                <w:szCs w:val="20"/>
              </w:rPr>
              <w:t>I disse dager sluttføres</w:t>
            </w:r>
            <w:r w:rsidR="008D0F3D" w:rsidRPr="00CE3AD4">
              <w:rPr>
                <w:rFonts w:ascii="Tahoma" w:hAnsi="Tahoma" w:cs="Tahoma"/>
                <w:sz w:val="20"/>
                <w:szCs w:val="20"/>
              </w:rPr>
              <w:t xml:space="preserve"> pilotbygget </w:t>
            </w:r>
            <w:proofErr w:type="spellStart"/>
            <w:r w:rsidR="008D0F3D" w:rsidRPr="00CE3AD4">
              <w:rPr>
                <w:rFonts w:ascii="Tahoma" w:hAnsi="Tahoma" w:cs="Tahoma"/>
                <w:sz w:val="20"/>
                <w:szCs w:val="20"/>
              </w:rPr>
              <w:t>Multikomfort</w:t>
            </w:r>
            <w:proofErr w:type="spellEnd"/>
            <w:r w:rsidR="008D0F3D" w:rsidRPr="00CE3AD4">
              <w:rPr>
                <w:rFonts w:ascii="Tahoma" w:hAnsi="Tahoma" w:cs="Tahoma"/>
                <w:sz w:val="20"/>
                <w:szCs w:val="20"/>
              </w:rPr>
              <w:t xml:space="preserve"> Larvik. </w:t>
            </w:r>
            <w:r w:rsidR="00CE3AD4" w:rsidRPr="00CE3AD4">
              <w:rPr>
                <w:rFonts w:ascii="Tahoma" w:hAnsi="Tahoma" w:cs="Tahoma"/>
                <w:sz w:val="20"/>
                <w:szCs w:val="20"/>
              </w:rPr>
              <w:t>Forskere fra ZEB har vært sentrale fra starten for å få alle involverte parter til å tenke annerledes. Forskerne</w:t>
            </w:r>
            <w:r w:rsidR="00C9753D" w:rsidRPr="00CE3AD4">
              <w:rPr>
                <w:rFonts w:ascii="Tahoma" w:hAnsi="Tahoma" w:cs="Tahoma"/>
                <w:sz w:val="20"/>
                <w:szCs w:val="20"/>
              </w:rPr>
              <w:t xml:space="preserve"> har deltatt i tidlig designfase</w:t>
            </w:r>
            <w:r w:rsidR="00E3017A" w:rsidRPr="00CE3AD4">
              <w:rPr>
                <w:rFonts w:ascii="Tahoma" w:hAnsi="Tahoma" w:cs="Tahoma"/>
                <w:sz w:val="20"/>
                <w:szCs w:val="20"/>
              </w:rPr>
              <w:t xml:space="preserve"> med mål om å oppnå ekstremt</w:t>
            </w:r>
            <w:r w:rsidR="00C9753D" w:rsidRPr="00CE3AD4">
              <w:rPr>
                <w:rFonts w:ascii="Tahoma" w:hAnsi="Tahoma" w:cs="Tahoma"/>
                <w:sz w:val="20"/>
                <w:szCs w:val="20"/>
              </w:rPr>
              <w:t xml:space="preserve"> lavt energibehov og produksjon av nok fornybar energi på eller ved bygningen.  </w:t>
            </w:r>
          </w:p>
          <w:p w14:paraId="33A8A74A" w14:textId="77777777" w:rsidR="00E3017A" w:rsidRDefault="00E3017A" w:rsidP="00801ADE">
            <w:pPr>
              <w:rPr>
                <w:rFonts w:ascii="Tahoma" w:hAnsi="Tahoma" w:cs="Tahoma"/>
                <w:sz w:val="20"/>
                <w:szCs w:val="20"/>
              </w:rPr>
            </w:pPr>
          </w:p>
          <w:p w14:paraId="68269401" w14:textId="77777777" w:rsidR="00C9753D" w:rsidRDefault="00E3017A" w:rsidP="00801ADE">
            <w:pPr>
              <w:rPr>
                <w:rFonts w:ascii="Tahoma" w:hAnsi="Tahoma" w:cs="Tahoma"/>
                <w:sz w:val="20"/>
                <w:szCs w:val="20"/>
              </w:rPr>
            </w:pPr>
            <w:r>
              <w:rPr>
                <w:rFonts w:ascii="Tahoma" w:hAnsi="Tahoma" w:cs="Tahoma"/>
                <w:sz w:val="20"/>
                <w:szCs w:val="20"/>
              </w:rPr>
              <w:t xml:space="preserve">– </w:t>
            </w:r>
            <w:r w:rsidR="00C9753D" w:rsidRPr="00C9753D">
              <w:rPr>
                <w:rFonts w:ascii="Tahoma" w:hAnsi="Tahoma" w:cs="Tahoma"/>
                <w:sz w:val="20"/>
                <w:szCs w:val="20"/>
              </w:rPr>
              <w:t>For å oppn</w:t>
            </w:r>
            <w:r w:rsidR="00801ADE">
              <w:rPr>
                <w:rFonts w:ascii="Tahoma" w:hAnsi="Tahoma" w:cs="Tahoma"/>
                <w:sz w:val="20"/>
                <w:szCs w:val="20"/>
              </w:rPr>
              <w:t>å et null</w:t>
            </w:r>
            <w:r w:rsidR="00C9753D" w:rsidRPr="00C9753D">
              <w:rPr>
                <w:rFonts w:ascii="Tahoma" w:hAnsi="Tahoma" w:cs="Tahoma"/>
                <w:sz w:val="20"/>
                <w:szCs w:val="20"/>
              </w:rPr>
              <w:t>utslippsbygg må alle beslutninger optimaliseres, både bygningskroppen, elektrisk utstyr, ventilasjonen og energisystemet med produksjon av fornybar energi fra for eksempel sol</w:t>
            </w:r>
            <w:r>
              <w:rPr>
                <w:rFonts w:ascii="Tahoma" w:hAnsi="Tahoma" w:cs="Tahoma"/>
                <w:sz w:val="20"/>
                <w:szCs w:val="20"/>
              </w:rPr>
              <w:t xml:space="preserve">celler, solfanger og varmepumpe, forklarer </w:t>
            </w:r>
            <w:r w:rsidR="00B12A8A">
              <w:rPr>
                <w:rFonts w:ascii="Tahoma" w:hAnsi="Tahoma" w:cs="Tahoma"/>
                <w:sz w:val="20"/>
                <w:szCs w:val="20"/>
              </w:rPr>
              <w:t>daglig leder</w:t>
            </w:r>
            <w:r>
              <w:rPr>
                <w:rFonts w:ascii="Tahoma" w:hAnsi="Tahoma" w:cs="Tahoma"/>
                <w:sz w:val="20"/>
                <w:szCs w:val="20"/>
              </w:rPr>
              <w:t xml:space="preserve"> i ZEB, Anne G. Lien. </w:t>
            </w:r>
            <w:r w:rsidR="00C9753D" w:rsidRPr="00C9753D">
              <w:rPr>
                <w:rFonts w:ascii="Tahoma" w:hAnsi="Tahoma" w:cs="Tahoma"/>
                <w:sz w:val="20"/>
                <w:szCs w:val="20"/>
              </w:rPr>
              <w:t xml:space="preserve"> </w:t>
            </w:r>
          </w:p>
          <w:p w14:paraId="2B08C733" w14:textId="77777777" w:rsidR="00CE3AD4" w:rsidRDefault="00CE3AD4" w:rsidP="00801ADE">
            <w:pPr>
              <w:rPr>
                <w:rFonts w:ascii="Tahoma" w:hAnsi="Tahoma" w:cs="Tahoma"/>
                <w:sz w:val="20"/>
                <w:szCs w:val="20"/>
              </w:rPr>
            </w:pPr>
          </w:p>
          <w:p w14:paraId="0ACECB65" w14:textId="77777777" w:rsidR="00CE3AD4" w:rsidRPr="00C9753D" w:rsidRDefault="00CE3AD4" w:rsidP="00CE3AD4">
            <w:pPr>
              <w:rPr>
                <w:rFonts w:ascii="Tahoma" w:hAnsi="Tahoma" w:cs="Tahoma"/>
                <w:sz w:val="20"/>
                <w:szCs w:val="20"/>
              </w:rPr>
            </w:pPr>
            <w:r w:rsidRPr="00C9753D">
              <w:rPr>
                <w:rFonts w:ascii="Tahoma" w:hAnsi="Tahoma" w:cs="Tahoma"/>
                <w:sz w:val="20"/>
                <w:szCs w:val="20"/>
              </w:rPr>
              <w:t>Et nullutslippsbygg skal produsere energi som dekker drift av bygget og innebygget energi i materiale</w:t>
            </w:r>
            <w:r>
              <w:rPr>
                <w:rFonts w:ascii="Tahoma" w:hAnsi="Tahoma" w:cs="Tahoma"/>
                <w:sz w:val="20"/>
                <w:szCs w:val="20"/>
              </w:rPr>
              <w:t>ne. Energi til drift består</w:t>
            </w:r>
            <w:r w:rsidRPr="00C9753D">
              <w:rPr>
                <w:rFonts w:ascii="Tahoma" w:hAnsi="Tahoma" w:cs="Tahoma"/>
                <w:sz w:val="20"/>
                <w:szCs w:val="20"/>
              </w:rPr>
              <w:t xml:space="preserve"> av energi til oppvarming, belysnin</w:t>
            </w:r>
            <w:r>
              <w:rPr>
                <w:rFonts w:ascii="Tahoma" w:hAnsi="Tahoma" w:cs="Tahoma"/>
                <w:sz w:val="20"/>
                <w:szCs w:val="20"/>
              </w:rPr>
              <w:t xml:space="preserve">g, ventilasjon, husholdningsapparater </w:t>
            </w:r>
            <w:r w:rsidRPr="00C9753D">
              <w:rPr>
                <w:rFonts w:ascii="Tahoma" w:hAnsi="Tahoma" w:cs="Tahoma"/>
                <w:sz w:val="20"/>
                <w:szCs w:val="20"/>
              </w:rPr>
              <w:t>og annet utstyr. Med innebygget energi i materialer menes energi til produksjon av materialene og transpo</w:t>
            </w:r>
            <w:r>
              <w:rPr>
                <w:rFonts w:ascii="Tahoma" w:hAnsi="Tahoma" w:cs="Tahoma"/>
                <w:sz w:val="20"/>
                <w:szCs w:val="20"/>
              </w:rPr>
              <w:t>r</w:t>
            </w:r>
            <w:r w:rsidRPr="00C9753D">
              <w:rPr>
                <w:rFonts w:ascii="Tahoma" w:hAnsi="Tahoma" w:cs="Tahoma"/>
                <w:sz w:val="20"/>
                <w:szCs w:val="20"/>
              </w:rPr>
              <w:t xml:space="preserve">t til byggeplassen. </w:t>
            </w:r>
          </w:p>
          <w:p w14:paraId="3A5D8954" w14:textId="77777777" w:rsidR="008D0F3D" w:rsidRDefault="008D0F3D" w:rsidP="00801ADE">
            <w:pPr>
              <w:rPr>
                <w:rFonts w:ascii="Tahoma" w:hAnsi="Tahoma" w:cs="Tahoma"/>
                <w:sz w:val="20"/>
                <w:szCs w:val="20"/>
              </w:rPr>
            </w:pPr>
          </w:p>
          <w:p w14:paraId="316A38BA" w14:textId="77777777" w:rsidR="008D0F3D" w:rsidRPr="008D0F3D" w:rsidRDefault="008D0F3D" w:rsidP="008D0F3D">
            <w:pPr>
              <w:rPr>
                <w:rFonts w:ascii="Tahoma" w:hAnsi="Tahoma" w:cs="Tahoma"/>
                <w:b/>
                <w:color w:val="17365D" w:themeColor="text2" w:themeShade="BF"/>
                <w:sz w:val="20"/>
                <w:szCs w:val="20"/>
              </w:rPr>
            </w:pPr>
            <w:r w:rsidRPr="008D0F3D">
              <w:rPr>
                <w:rFonts w:ascii="Tahoma" w:hAnsi="Tahoma" w:cs="Tahoma"/>
                <w:b/>
                <w:color w:val="17365D" w:themeColor="text2" w:themeShade="BF"/>
                <w:sz w:val="20"/>
                <w:szCs w:val="20"/>
              </w:rPr>
              <w:t>Beregner innebygget energi</w:t>
            </w:r>
          </w:p>
          <w:p w14:paraId="530F0FE9" w14:textId="77777777" w:rsidR="00DC195E" w:rsidRPr="008D0F3D" w:rsidRDefault="008D0F3D" w:rsidP="00DC195E">
            <w:pPr>
              <w:rPr>
                <w:rFonts w:ascii="Tahoma" w:hAnsi="Tahoma" w:cs="Tahoma"/>
                <w:sz w:val="20"/>
                <w:szCs w:val="20"/>
              </w:rPr>
            </w:pPr>
            <w:r w:rsidRPr="008D0F3D">
              <w:rPr>
                <w:rFonts w:ascii="Tahoma" w:hAnsi="Tahoma" w:cs="Tahoma"/>
                <w:sz w:val="20"/>
                <w:szCs w:val="20"/>
              </w:rPr>
              <w:t xml:space="preserve">Beregninger av innebygget energi og utslipp fra materialene er et omfattende arbeid </w:t>
            </w:r>
            <w:r w:rsidR="00DD0381">
              <w:rPr>
                <w:rFonts w:ascii="Tahoma" w:hAnsi="Tahoma" w:cs="Tahoma"/>
                <w:sz w:val="20"/>
                <w:szCs w:val="20"/>
              </w:rPr>
              <w:t>som er utført av forskerne</w:t>
            </w:r>
            <w:r w:rsidRPr="008D0F3D">
              <w:rPr>
                <w:rFonts w:ascii="Tahoma" w:hAnsi="Tahoma" w:cs="Tahoma"/>
                <w:sz w:val="20"/>
                <w:szCs w:val="20"/>
              </w:rPr>
              <w:t>. Både utvikling av metodikken for beregningene og selve bereg</w:t>
            </w:r>
            <w:r w:rsidR="00E3017A">
              <w:rPr>
                <w:rFonts w:ascii="Tahoma" w:hAnsi="Tahoma" w:cs="Tahoma"/>
                <w:sz w:val="20"/>
                <w:szCs w:val="20"/>
              </w:rPr>
              <w:t xml:space="preserve">ningene er en viktig del av </w:t>
            </w:r>
            <w:r w:rsidRPr="008D0F3D">
              <w:rPr>
                <w:rFonts w:ascii="Tahoma" w:hAnsi="Tahoma" w:cs="Tahoma"/>
                <w:sz w:val="20"/>
                <w:szCs w:val="20"/>
              </w:rPr>
              <w:t xml:space="preserve">forskningen. </w:t>
            </w:r>
            <w:r w:rsidR="00DC195E" w:rsidRPr="008D0F3D">
              <w:rPr>
                <w:rFonts w:ascii="Tahoma" w:hAnsi="Tahoma" w:cs="Tahoma"/>
                <w:sz w:val="20"/>
                <w:szCs w:val="20"/>
              </w:rPr>
              <w:t>Bevisste materialvalg har gitt redusert innebygget energi</w:t>
            </w:r>
            <w:r w:rsidR="00E3017A">
              <w:rPr>
                <w:rFonts w:ascii="Tahoma" w:hAnsi="Tahoma" w:cs="Tahoma"/>
                <w:sz w:val="20"/>
                <w:szCs w:val="20"/>
              </w:rPr>
              <w:t>, noe</w:t>
            </w:r>
            <w:r w:rsidR="00DC195E" w:rsidRPr="008D0F3D">
              <w:rPr>
                <w:rFonts w:ascii="Tahoma" w:hAnsi="Tahoma" w:cs="Tahoma"/>
                <w:sz w:val="20"/>
                <w:szCs w:val="20"/>
              </w:rPr>
              <w:t xml:space="preserve"> som har vært helt avgjørende for å nå ambisjonen om å produsere nok energi til å </w:t>
            </w:r>
            <w:r w:rsidR="006551BF">
              <w:rPr>
                <w:rFonts w:ascii="Tahoma" w:hAnsi="Tahoma" w:cs="Tahoma"/>
                <w:sz w:val="20"/>
                <w:szCs w:val="20"/>
              </w:rPr>
              <w:t>kompensere for utslippene fra materialene</w:t>
            </w:r>
            <w:r w:rsidR="00DC195E" w:rsidRPr="008D0F3D">
              <w:rPr>
                <w:rFonts w:ascii="Tahoma" w:hAnsi="Tahoma" w:cs="Tahoma"/>
                <w:sz w:val="20"/>
                <w:szCs w:val="20"/>
              </w:rPr>
              <w:t xml:space="preserve">. </w:t>
            </w:r>
          </w:p>
          <w:p w14:paraId="03E23D68" w14:textId="77777777" w:rsidR="00DC195E" w:rsidRDefault="00DC195E" w:rsidP="008D0F3D">
            <w:pPr>
              <w:rPr>
                <w:rFonts w:ascii="Tahoma" w:hAnsi="Tahoma" w:cs="Tahoma"/>
                <w:sz w:val="20"/>
                <w:szCs w:val="20"/>
              </w:rPr>
            </w:pPr>
          </w:p>
          <w:p w14:paraId="195A7781" w14:textId="77777777" w:rsidR="00DC195E" w:rsidRDefault="00DC195E" w:rsidP="008D0F3D">
            <w:pPr>
              <w:rPr>
                <w:rFonts w:ascii="Tahoma" w:hAnsi="Tahoma" w:cs="Tahoma"/>
                <w:sz w:val="20"/>
                <w:szCs w:val="20"/>
              </w:rPr>
            </w:pPr>
            <w:r>
              <w:rPr>
                <w:rFonts w:ascii="Tahoma" w:hAnsi="Tahoma" w:cs="Tahoma"/>
                <w:sz w:val="20"/>
                <w:szCs w:val="20"/>
              </w:rPr>
              <w:t xml:space="preserve">– </w:t>
            </w:r>
            <w:r w:rsidR="008D0F3D" w:rsidRPr="008D0F3D">
              <w:rPr>
                <w:rFonts w:ascii="Tahoma" w:hAnsi="Tahoma" w:cs="Tahoma"/>
                <w:sz w:val="20"/>
                <w:szCs w:val="20"/>
              </w:rPr>
              <w:t>Beregningene av utslipp fra materialene har i stor grad vært styrede for materialvalget. Det er for eksempel brukt minst mulig betong i konstruksjonen, resirkulert tegl og so</w:t>
            </w:r>
            <w:r>
              <w:rPr>
                <w:rFonts w:ascii="Tahoma" w:hAnsi="Tahoma" w:cs="Tahoma"/>
                <w:sz w:val="20"/>
                <w:szCs w:val="20"/>
              </w:rPr>
              <w:t>lceller av resirkulert silisium, forteller</w:t>
            </w:r>
            <w:r w:rsidR="00E3017A">
              <w:rPr>
                <w:rFonts w:ascii="Tahoma" w:hAnsi="Tahoma" w:cs="Tahoma"/>
                <w:sz w:val="20"/>
                <w:szCs w:val="20"/>
              </w:rPr>
              <w:t xml:space="preserve"> Lien. </w:t>
            </w:r>
          </w:p>
          <w:p w14:paraId="3EA75699" w14:textId="77777777" w:rsidR="00DC195E" w:rsidRDefault="00DC195E" w:rsidP="008D0F3D">
            <w:pPr>
              <w:rPr>
                <w:rFonts w:ascii="Tahoma" w:hAnsi="Tahoma" w:cs="Tahoma"/>
                <w:sz w:val="20"/>
                <w:szCs w:val="20"/>
              </w:rPr>
            </w:pPr>
          </w:p>
          <w:p w14:paraId="34B1F10B" w14:textId="77777777" w:rsidR="00995657" w:rsidRPr="00995657" w:rsidRDefault="00995657" w:rsidP="00801ADE">
            <w:pPr>
              <w:rPr>
                <w:rFonts w:ascii="Tahoma" w:hAnsi="Tahoma" w:cs="Tahoma"/>
                <w:b/>
                <w:color w:val="17365D" w:themeColor="text2" w:themeShade="BF"/>
                <w:sz w:val="20"/>
                <w:szCs w:val="20"/>
              </w:rPr>
            </w:pPr>
            <w:r w:rsidRPr="00995657">
              <w:rPr>
                <w:rFonts w:ascii="Tahoma" w:hAnsi="Tahoma" w:cs="Tahoma"/>
                <w:b/>
                <w:color w:val="17365D" w:themeColor="text2" w:themeShade="BF"/>
                <w:sz w:val="20"/>
                <w:szCs w:val="20"/>
              </w:rPr>
              <w:t>Helhetlige løsninger</w:t>
            </w:r>
          </w:p>
          <w:p w14:paraId="2978F516" w14:textId="77777777" w:rsidR="00995657" w:rsidRDefault="00C9753D" w:rsidP="00995657">
            <w:pPr>
              <w:rPr>
                <w:rFonts w:ascii="Tahoma" w:hAnsi="Tahoma" w:cs="Tahoma"/>
                <w:sz w:val="20"/>
                <w:szCs w:val="20"/>
              </w:rPr>
            </w:pPr>
            <w:r w:rsidRPr="00995657">
              <w:rPr>
                <w:rFonts w:ascii="Tahoma" w:hAnsi="Tahoma" w:cs="Tahoma"/>
                <w:sz w:val="20"/>
                <w:szCs w:val="20"/>
              </w:rPr>
              <w:t>Snøhetta, som har teg</w:t>
            </w:r>
            <w:r w:rsidR="00E55412">
              <w:rPr>
                <w:rFonts w:ascii="Tahoma" w:hAnsi="Tahoma" w:cs="Tahoma"/>
                <w:sz w:val="20"/>
                <w:szCs w:val="20"/>
              </w:rPr>
              <w:t>net bygget</w:t>
            </w:r>
            <w:r w:rsidRPr="00995657">
              <w:rPr>
                <w:rFonts w:ascii="Tahoma" w:hAnsi="Tahoma" w:cs="Tahoma"/>
                <w:sz w:val="20"/>
                <w:szCs w:val="20"/>
              </w:rPr>
              <w:t xml:space="preserve">, </w:t>
            </w:r>
            <w:r w:rsidR="00E55412">
              <w:rPr>
                <w:rFonts w:ascii="Tahoma" w:hAnsi="Tahoma" w:cs="Tahoma"/>
                <w:sz w:val="20"/>
                <w:szCs w:val="20"/>
              </w:rPr>
              <w:t>er en del av ZEB-</w:t>
            </w:r>
            <w:r w:rsidRPr="00995657">
              <w:rPr>
                <w:rFonts w:ascii="Tahoma" w:hAnsi="Tahoma" w:cs="Tahoma"/>
                <w:sz w:val="20"/>
                <w:szCs w:val="20"/>
              </w:rPr>
              <w:t>k</w:t>
            </w:r>
            <w:r w:rsidR="00E55412">
              <w:rPr>
                <w:rFonts w:ascii="Tahoma" w:hAnsi="Tahoma" w:cs="Tahoma"/>
                <w:sz w:val="20"/>
                <w:szCs w:val="20"/>
              </w:rPr>
              <w:t>onsortiet og deltar i flere ZEB-</w:t>
            </w:r>
            <w:r w:rsidRPr="00995657">
              <w:rPr>
                <w:rFonts w:ascii="Tahoma" w:hAnsi="Tahoma" w:cs="Tahoma"/>
                <w:sz w:val="20"/>
                <w:szCs w:val="20"/>
              </w:rPr>
              <w:t>pilotprosjekter. Samarbeidet mellom forskere og utøvende arkitekter gir helhetlige løsninger med gode resultater både for den arkitektoniske utformingen, kvaliteten på bygningskroppen og implementeringen av energiløsn</w:t>
            </w:r>
            <w:r w:rsidR="00E55412">
              <w:rPr>
                <w:rFonts w:ascii="Tahoma" w:hAnsi="Tahoma" w:cs="Tahoma"/>
                <w:sz w:val="20"/>
                <w:szCs w:val="20"/>
              </w:rPr>
              <w:t>inger</w:t>
            </w:r>
            <w:r w:rsidR="001E1553">
              <w:rPr>
                <w:rFonts w:ascii="Tahoma" w:hAnsi="Tahoma" w:cs="Tahoma"/>
                <w:sz w:val="20"/>
                <w:szCs w:val="20"/>
              </w:rPr>
              <w:t>.</w:t>
            </w:r>
            <w:r w:rsidRPr="00995657">
              <w:rPr>
                <w:rFonts w:ascii="Tahoma" w:hAnsi="Tahoma" w:cs="Tahoma"/>
                <w:sz w:val="20"/>
                <w:szCs w:val="20"/>
              </w:rPr>
              <w:t xml:space="preserve"> </w:t>
            </w:r>
            <w:r w:rsidR="001E1553">
              <w:rPr>
                <w:rFonts w:ascii="Tahoma" w:hAnsi="Tahoma" w:cs="Tahoma"/>
                <w:sz w:val="20"/>
                <w:szCs w:val="20"/>
              </w:rPr>
              <w:t>Blant annet gir d</w:t>
            </w:r>
            <w:r w:rsidRPr="00995657">
              <w:rPr>
                <w:rFonts w:ascii="Tahoma" w:hAnsi="Tahoma" w:cs="Tahoma"/>
                <w:sz w:val="20"/>
                <w:szCs w:val="20"/>
              </w:rPr>
              <w:t>en spesielle formen på huset tilstrekkelig areal for solceller og solfanger</w:t>
            </w:r>
            <w:r w:rsidR="001E1553">
              <w:rPr>
                <w:rFonts w:ascii="Tahoma" w:hAnsi="Tahoma" w:cs="Tahoma"/>
                <w:sz w:val="20"/>
                <w:szCs w:val="20"/>
              </w:rPr>
              <w:t>e,</w:t>
            </w:r>
            <w:r w:rsidRPr="00995657">
              <w:rPr>
                <w:rFonts w:ascii="Tahoma" w:hAnsi="Tahoma" w:cs="Tahoma"/>
                <w:sz w:val="20"/>
                <w:szCs w:val="20"/>
              </w:rPr>
              <w:t xml:space="preserve"> og kompaktheten gir lavt varmetap. </w:t>
            </w:r>
          </w:p>
          <w:p w14:paraId="205F086A" w14:textId="77777777" w:rsidR="00995657" w:rsidRPr="00181475" w:rsidRDefault="00995657" w:rsidP="00181475">
            <w:pPr>
              <w:rPr>
                <w:rFonts w:ascii="Tahoma" w:hAnsi="Tahoma" w:cs="Tahoma"/>
                <w:sz w:val="20"/>
                <w:szCs w:val="20"/>
              </w:rPr>
            </w:pPr>
          </w:p>
          <w:p w14:paraId="78D27F8E" w14:textId="77777777" w:rsidR="00F47F4B" w:rsidRDefault="00C9753D" w:rsidP="00181475">
            <w:pPr>
              <w:rPr>
                <w:rFonts w:ascii="Tahoma" w:hAnsi="Tahoma" w:cs="Tahoma"/>
                <w:sz w:val="20"/>
                <w:szCs w:val="20"/>
              </w:rPr>
            </w:pPr>
            <w:r w:rsidRPr="00181475">
              <w:rPr>
                <w:rFonts w:ascii="Tahoma" w:hAnsi="Tahoma" w:cs="Tahoma"/>
                <w:sz w:val="20"/>
                <w:szCs w:val="20"/>
              </w:rPr>
              <w:t>En spesiell løsning med reflekterende vindsperre og dampsperre i kryperomm</w:t>
            </w:r>
            <w:r w:rsidR="00F47F4B">
              <w:rPr>
                <w:rFonts w:ascii="Tahoma" w:hAnsi="Tahoma" w:cs="Tahoma"/>
                <w:sz w:val="20"/>
                <w:szCs w:val="20"/>
              </w:rPr>
              <w:t xml:space="preserve">et testes ut i </w:t>
            </w:r>
            <w:r w:rsidR="00F47F4B">
              <w:rPr>
                <w:rFonts w:ascii="Tahoma" w:hAnsi="Tahoma" w:cs="Tahoma"/>
                <w:sz w:val="20"/>
                <w:szCs w:val="20"/>
              </w:rPr>
              <w:lastRenderedPageBreak/>
              <w:t>samarbeid med</w:t>
            </w:r>
            <w:r w:rsidRPr="00181475">
              <w:rPr>
                <w:rFonts w:ascii="Tahoma" w:hAnsi="Tahoma" w:cs="Tahoma"/>
                <w:sz w:val="20"/>
                <w:szCs w:val="20"/>
              </w:rPr>
              <w:t xml:space="preserve"> forskerne. For å redusere bruken av betong er dekket bygget opp av </w:t>
            </w:r>
            <w:proofErr w:type="spellStart"/>
            <w:r w:rsidRPr="00181475">
              <w:rPr>
                <w:rFonts w:ascii="Tahoma" w:hAnsi="Tahoma" w:cs="Tahoma"/>
                <w:sz w:val="20"/>
                <w:szCs w:val="20"/>
              </w:rPr>
              <w:t>trebjelker</w:t>
            </w:r>
            <w:proofErr w:type="spellEnd"/>
            <w:r w:rsidRPr="00181475">
              <w:rPr>
                <w:rFonts w:ascii="Tahoma" w:hAnsi="Tahoma" w:cs="Tahoma"/>
                <w:sz w:val="20"/>
                <w:szCs w:val="20"/>
              </w:rPr>
              <w:t xml:space="preserve"> med kryperom under. Vindsperren under bjelkene og dampsperren oppå grunnen er reflekterende og hindrer varmestråling mellom grunnen og gulvet. Luften i kryperommet er stillestående og gir også en isolerende effekt. </w:t>
            </w:r>
          </w:p>
          <w:p w14:paraId="3E745B81" w14:textId="77777777" w:rsidR="00F47F4B" w:rsidRDefault="00F47F4B" w:rsidP="00181475">
            <w:pPr>
              <w:rPr>
                <w:rFonts w:ascii="Tahoma" w:hAnsi="Tahoma" w:cs="Tahoma"/>
                <w:sz w:val="20"/>
                <w:szCs w:val="20"/>
              </w:rPr>
            </w:pPr>
          </w:p>
          <w:p w14:paraId="10E73384" w14:textId="77777777" w:rsidR="00C9753D" w:rsidRPr="00F47F4B" w:rsidRDefault="00F47F4B" w:rsidP="00181475">
            <w:pPr>
              <w:rPr>
                <w:rFonts w:ascii="Tahoma" w:hAnsi="Tahoma" w:cs="Tahoma"/>
                <w:sz w:val="20"/>
                <w:szCs w:val="20"/>
              </w:rPr>
            </w:pPr>
            <w:r>
              <w:rPr>
                <w:rFonts w:ascii="Tahoma" w:hAnsi="Tahoma" w:cs="Tahoma"/>
                <w:sz w:val="20"/>
                <w:szCs w:val="20"/>
              </w:rPr>
              <w:t xml:space="preserve">– </w:t>
            </w:r>
            <w:r w:rsidR="00676FB8">
              <w:rPr>
                <w:rFonts w:ascii="Tahoma" w:hAnsi="Tahoma" w:cs="Tahoma"/>
                <w:sz w:val="20"/>
                <w:szCs w:val="20"/>
              </w:rPr>
              <w:t>Diss</w:t>
            </w:r>
            <w:r w:rsidR="00C9753D" w:rsidRPr="00181475">
              <w:rPr>
                <w:rFonts w:ascii="Tahoma" w:hAnsi="Tahoma" w:cs="Tahoma"/>
                <w:sz w:val="20"/>
                <w:szCs w:val="20"/>
              </w:rPr>
              <w:t>e løsningen</w:t>
            </w:r>
            <w:r w:rsidR="00676FB8">
              <w:rPr>
                <w:rFonts w:ascii="Tahoma" w:hAnsi="Tahoma" w:cs="Tahoma"/>
                <w:sz w:val="20"/>
                <w:szCs w:val="20"/>
              </w:rPr>
              <w:t>e</w:t>
            </w:r>
            <w:r w:rsidR="00C9753D" w:rsidRPr="00181475">
              <w:rPr>
                <w:rFonts w:ascii="Tahoma" w:hAnsi="Tahoma" w:cs="Tahoma"/>
                <w:sz w:val="20"/>
                <w:szCs w:val="20"/>
              </w:rPr>
              <w:t xml:space="preserve"> gir slankere konstruksjoner og redusert materialbruk. Temperaturer og fuktighet i kryperommet </w:t>
            </w:r>
            <w:r w:rsidR="00C9753D" w:rsidRPr="00F47F4B">
              <w:rPr>
                <w:rFonts w:ascii="Tahoma" w:hAnsi="Tahoma" w:cs="Tahoma"/>
                <w:sz w:val="20"/>
                <w:szCs w:val="20"/>
              </w:rPr>
              <w:t>skal måles i noen år for å teste om te</w:t>
            </w:r>
            <w:r w:rsidR="00676FB8">
              <w:rPr>
                <w:rFonts w:ascii="Tahoma" w:hAnsi="Tahoma" w:cs="Tahoma"/>
                <w:sz w:val="20"/>
                <w:szCs w:val="20"/>
              </w:rPr>
              <w:t>orien stemmer med virkeligheten, forteller Lien.</w:t>
            </w:r>
            <w:r w:rsidR="00C9753D" w:rsidRPr="00F47F4B">
              <w:rPr>
                <w:rFonts w:ascii="Tahoma" w:hAnsi="Tahoma" w:cs="Tahoma"/>
                <w:sz w:val="20"/>
                <w:szCs w:val="20"/>
              </w:rPr>
              <w:t xml:space="preserve"> </w:t>
            </w:r>
          </w:p>
          <w:p w14:paraId="10B005A7" w14:textId="77777777" w:rsidR="00C9753D" w:rsidRPr="00F47F4B" w:rsidRDefault="00C9753D" w:rsidP="00C9753D">
            <w:pPr>
              <w:rPr>
                <w:rFonts w:ascii="Tahoma" w:hAnsi="Tahoma" w:cs="Tahoma"/>
                <w:sz w:val="20"/>
                <w:szCs w:val="20"/>
              </w:rPr>
            </w:pPr>
          </w:p>
          <w:p w14:paraId="4BD5A212" w14:textId="77777777" w:rsidR="00674480" w:rsidRDefault="00F47F4B" w:rsidP="006D1C8D">
            <w:pPr>
              <w:rPr>
                <w:rFonts w:ascii="Tahoma" w:hAnsi="Tahoma" w:cs="Tahoma"/>
                <w:color w:val="000000"/>
                <w:sz w:val="20"/>
                <w:szCs w:val="20"/>
              </w:rPr>
            </w:pPr>
            <w:r w:rsidRPr="00F47F4B">
              <w:rPr>
                <w:rFonts w:ascii="Tahoma" w:hAnsi="Tahoma" w:cs="Tahoma"/>
                <w:color w:val="000000"/>
                <w:sz w:val="20"/>
                <w:szCs w:val="20"/>
              </w:rPr>
              <w:t>17. september i år blir huset offisielt åpnet, og dage</w:t>
            </w:r>
            <w:r>
              <w:rPr>
                <w:rFonts w:ascii="Tahoma" w:hAnsi="Tahoma" w:cs="Tahoma"/>
                <w:color w:val="000000"/>
                <w:sz w:val="20"/>
                <w:szCs w:val="20"/>
              </w:rPr>
              <w:t xml:space="preserve">n etter inviteres bransjen til </w:t>
            </w:r>
            <w:r w:rsidRPr="00F47F4B">
              <w:rPr>
                <w:rFonts w:ascii="Tahoma" w:hAnsi="Tahoma" w:cs="Tahoma"/>
                <w:color w:val="000000"/>
                <w:sz w:val="20"/>
                <w:szCs w:val="20"/>
              </w:rPr>
              <w:t>et første møte med framtidens løsninger basert på allerede tilgjengelige produkter.</w:t>
            </w:r>
          </w:p>
          <w:p w14:paraId="5DB7748A" w14:textId="77777777" w:rsidR="00F47F4B" w:rsidRPr="00F47F4B" w:rsidRDefault="00F47F4B" w:rsidP="006D1C8D">
            <w:pPr>
              <w:rPr>
                <w:rFonts w:ascii="Tahoma" w:hAnsi="Tahoma" w:cs="Tahoma"/>
                <w:b/>
                <w:color w:val="003366"/>
                <w:sz w:val="20"/>
                <w:szCs w:val="20"/>
              </w:rPr>
            </w:pPr>
          </w:p>
          <w:p w14:paraId="61FEB077" w14:textId="77777777" w:rsidR="006D1C8D" w:rsidRPr="00920855" w:rsidRDefault="006D1C8D" w:rsidP="006D1C8D">
            <w:pPr>
              <w:rPr>
                <w:rFonts w:ascii="Tahoma" w:hAnsi="Tahoma" w:cs="Tahoma"/>
                <w:sz w:val="20"/>
                <w:szCs w:val="20"/>
              </w:rPr>
            </w:pPr>
          </w:p>
          <w:p w14:paraId="02C4B960" w14:textId="77777777" w:rsidR="006D1C8D" w:rsidRDefault="006D1C8D" w:rsidP="006D1C8D">
            <w:pPr>
              <w:rPr>
                <w:rFonts w:ascii="Tahoma" w:hAnsi="Tahoma" w:cs="Tahoma"/>
                <w:sz w:val="20"/>
                <w:szCs w:val="20"/>
              </w:rPr>
            </w:pPr>
            <w:r>
              <w:rPr>
                <w:rFonts w:ascii="Tahoma" w:hAnsi="Tahoma" w:cs="Tahoma"/>
                <w:noProof/>
                <w:color w:val="000000" w:themeColor="text1"/>
                <w:sz w:val="20"/>
                <w:szCs w:val="20"/>
                <w:lang w:val="en-US" w:eastAsia="nb-NO"/>
              </w:rPr>
              <w:drawing>
                <wp:inline distT="0" distB="0" distL="0" distR="0" wp14:anchorId="629AE5FB" wp14:editId="6B75BD00">
                  <wp:extent cx="1209675" cy="1193104"/>
                  <wp:effectExtent l="0" t="0" r="0" b="0"/>
                  <wp:docPr id="2" name="Picture 2" descr="V:\INFO\ADM\LOGO\Annet\FME\FMEbokmal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FO\ADM\LOGO\Annet\FME\FMEbokmalrg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193104"/>
                          </a:xfrm>
                          <a:prstGeom prst="rect">
                            <a:avLst/>
                          </a:prstGeom>
                          <a:noFill/>
                          <a:ln>
                            <a:noFill/>
                          </a:ln>
                        </pic:spPr>
                      </pic:pic>
                    </a:graphicData>
                  </a:graphic>
                </wp:inline>
              </w:drawing>
            </w:r>
          </w:p>
          <w:p w14:paraId="500839D1" w14:textId="77777777" w:rsidR="006D1C8D" w:rsidRDefault="006D1C8D" w:rsidP="006D1C8D">
            <w:pPr>
              <w:rPr>
                <w:rFonts w:ascii="Tahoma" w:hAnsi="Tahoma" w:cs="Tahoma"/>
                <w:sz w:val="20"/>
                <w:szCs w:val="20"/>
              </w:rPr>
            </w:pPr>
          </w:p>
          <w:p w14:paraId="669EEBA1" w14:textId="77777777" w:rsidR="006D1C8D" w:rsidRPr="0030403D" w:rsidRDefault="006D1C8D" w:rsidP="006D1C8D">
            <w:pPr>
              <w:rPr>
                <w:rFonts w:ascii="Tahoma" w:hAnsi="Tahoma" w:cs="Tahoma"/>
                <w:b/>
                <w:color w:val="003366"/>
                <w:sz w:val="20"/>
                <w:szCs w:val="20"/>
                <w:lang w:val="sv-SE"/>
              </w:rPr>
            </w:pPr>
            <w:r w:rsidRPr="0030403D">
              <w:rPr>
                <w:rFonts w:ascii="Tahoma" w:hAnsi="Tahoma" w:cs="Tahoma"/>
                <w:b/>
                <w:color w:val="17365D" w:themeColor="text2" w:themeShade="BF"/>
                <w:sz w:val="20"/>
                <w:szCs w:val="20"/>
                <w:lang w:val="en-US"/>
              </w:rPr>
              <w:t xml:space="preserve">FAKTA: </w:t>
            </w:r>
            <w:r w:rsidRPr="0030403D">
              <w:rPr>
                <w:rStyle w:val="Sterk"/>
                <w:rFonts w:ascii="Tahoma" w:hAnsi="Tahoma" w:cs="Tahoma"/>
                <w:color w:val="17365D" w:themeColor="text2" w:themeShade="BF"/>
                <w:sz w:val="20"/>
                <w:szCs w:val="20"/>
                <w:lang w:val="en-US"/>
              </w:rPr>
              <w:t>The Research Centre on Zero Emission Buildings (ZEB)</w:t>
            </w:r>
          </w:p>
          <w:p w14:paraId="79C2751F" w14:textId="77777777" w:rsidR="006D1C8D" w:rsidRPr="0030403D" w:rsidRDefault="00D90A84" w:rsidP="006D1C8D">
            <w:pPr>
              <w:rPr>
                <w:rFonts w:ascii="Tahoma" w:hAnsi="Tahoma" w:cs="Tahoma"/>
                <w:sz w:val="20"/>
                <w:szCs w:val="20"/>
                <w:lang w:val="sv-SE"/>
              </w:rPr>
            </w:pPr>
            <w:r w:rsidRPr="0030403D">
              <w:rPr>
                <w:rFonts w:ascii="Tahoma" w:hAnsi="Tahoma" w:cs="Tahoma"/>
                <w:sz w:val="20"/>
                <w:szCs w:val="20"/>
                <w:lang w:val="sv-SE"/>
              </w:rPr>
              <w:t>ZEB</w:t>
            </w:r>
            <w:r w:rsidR="006D1C8D" w:rsidRPr="0030403D">
              <w:rPr>
                <w:rFonts w:ascii="Tahoma" w:hAnsi="Tahoma" w:cs="Tahoma"/>
                <w:sz w:val="20"/>
                <w:szCs w:val="20"/>
                <w:lang w:val="sv-SE"/>
              </w:rPr>
              <w:t xml:space="preserve"> er ett av elleve nasjonale forskningssentre for miljøvennlig energi (FME) etablert av Norges Forskningsråd (NFR). ZEB er finansiert av NFR og 25 partnere</w:t>
            </w:r>
            <w:r w:rsidR="00750740" w:rsidRPr="0030403D">
              <w:rPr>
                <w:rFonts w:ascii="Tahoma" w:hAnsi="Tahoma" w:cs="Tahoma"/>
                <w:sz w:val="20"/>
                <w:szCs w:val="20"/>
                <w:lang w:val="sv-SE"/>
              </w:rPr>
              <w:t xml:space="preserve"> fra</w:t>
            </w:r>
            <w:r w:rsidR="00750740" w:rsidRPr="0030403D">
              <w:rPr>
                <w:rFonts w:ascii="Tahoma" w:hAnsi="Tahoma" w:cs="Tahoma"/>
                <w:sz w:val="20"/>
                <w:szCs w:val="20"/>
              </w:rPr>
              <w:t xml:space="preserve"> </w:t>
            </w:r>
            <w:r w:rsidR="00750740" w:rsidRPr="0030403D">
              <w:rPr>
                <w:rFonts w:ascii="Tahoma" w:hAnsi="Tahoma" w:cs="Tahoma"/>
                <w:sz w:val="20"/>
                <w:szCs w:val="20"/>
                <w:lang w:val="sv-SE"/>
              </w:rPr>
              <w:t>byggeindustrien og offentlige virksomheter</w:t>
            </w:r>
            <w:r w:rsidR="006D1C8D" w:rsidRPr="0030403D">
              <w:rPr>
                <w:rFonts w:ascii="Tahoma" w:hAnsi="Tahoma" w:cs="Tahoma"/>
                <w:sz w:val="20"/>
                <w:szCs w:val="20"/>
                <w:lang w:val="sv-SE"/>
              </w:rPr>
              <w:t>. Hovedmålet for ZEB er å utvikle konkurransedyktige produkter og løsninger for eksisterende og nye bygninger som vil føre til markedsgjennombrudd for utslippsfrie bygninger knyttet til produksjon, drift og riving.</w:t>
            </w:r>
            <w:r w:rsidR="00750740" w:rsidRPr="0030403D">
              <w:rPr>
                <w:rFonts w:ascii="Tahoma" w:hAnsi="Tahoma" w:cs="Tahoma"/>
                <w:sz w:val="20"/>
                <w:szCs w:val="20"/>
                <w:lang w:val="sv-SE"/>
              </w:rPr>
              <w:t xml:space="preserve"> </w:t>
            </w:r>
            <w:r w:rsidR="00196C2B" w:rsidRPr="0030403D">
              <w:rPr>
                <w:rFonts w:ascii="Tahoma" w:hAnsi="Tahoma" w:cs="Tahoma"/>
                <w:sz w:val="20"/>
                <w:szCs w:val="20"/>
                <w:lang w:val="sv-SE"/>
              </w:rPr>
              <w:t>Fakultet for arkitektur og billedkunst ved NTNU er vert for senteret og leder det i samarbeid med SINTEF</w:t>
            </w:r>
            <w:r w:rsidR="00757278">
              <w:rPr>
                <w:rFonts w:ascii="Tahoma" w:hAnsi="Tahoma" w:cs="Tahoma"/>
                <w:sz w:val="20"/>
                <w:szCs w:val="20"/>
                <w:lang w:val="sv-SE"/>
              </w:rPr>
              <w:t xml:space="preserve"> Byggforsk</w:t>
            </w:r>
            <w:r w:rsidR="00196C2B" w:rsidRPr="0030403D">
              <w:rPr>
                <w:rFonts w:ascii="Tahoma" w:hAnsi="Tahoma" w:cs="Tahoma"/>
                <w:sz w:val="20"/>
                <w:szCs w:val="20"/>
                <w:lang w:val="sv-SE"/>
              </w:rPr>
              <w:t xml:space="preserve">. </w:t>
            </w:r>
            <w:r w:rsidR="00750740" w:rsidRPr="0030403D">
              <w:rPr>
                <w:rFonts w:ascii="Tahoma" w:hAnsi="Tahoma" w:cs="Tahoma"/>
                <w:sz w:val="20"/>
                <w:szCs w:val="20"/>
                <w:lang w:val="sv-SE"/>
              </w:rPr>
              <w:t xml:space="preserve">Se </w:t>
            </w:r>
            <w:hyperlink r:id="rId12" w:history="1">
              <w:r w:rsidR="00B52F9E" w:rsidRPr="00AB704A">
                <w:rPr>
                  <w:rStyle w:val="Hyperkobling"/>
                  <w:rFonts w:ascii="Tahoma" w:hAnsi="Tahoma" w:cs="Tahoma"/>
                  <w:sz w:val="20"/>
                  <w:szCs w:val="20"/>
                  <w:lang w:val="sv-SE"/>
                </w:rPr>
                <w:t>www.zeb.no</w:t>
              </w:r>
            </w:hyperlink>
            <w:r w:rsidR="00B52F9E">
              <w:rPr>
                <w:rFonts w:ascii="Tahoma" w:hAnsi="Tahoma" w:cs="Tahoma"/>
                <w:sz w:val="20"/>
                <w:szCs w:val="20"/>
                <w:lang w:val="sv-SE"/>
              </w:rPr>
              <w:t xml:space="preserve"> </w:t>
            </w:r>
            <w:r w:rsidR="00750740" w:rsidRPr="0030403D">
              <w:rPr>
                <w:rFonts w:ascii="Tahoma" w:hAnsi="Tahoma" w:cs="Tahoma"/>
                <w:sz w:val="20"/>
                <w:szCs w:val="20"/>
                <w:lang w:val="sv-SE"/>
              </w:rPr>
              <w:t>for mer informasjon.</w:t>
            </w:r>
          </w:p>
          <w:p w14:paraId="36B95246" w14:textId="77777777" w:rsidR="008D4269" w:rsidRDefault="008D4269">
            <w:pPr>
              <w:rPr>
                <w:rFonts w:ascii="Tahoma" w:hAnsi="Tahoma" w:cs="Tahoma"/>
                <w:sz w:val="20"/>
                <w:szCs w:val="20"/>
                <w:lang w:val="sv-SE"/>
              </w:rPr>
            </w:pPr>
            <w:bookmarkStart w:id="0" w:name="_GoBack"/>
            <w:bookmarkEnd w:id="0"/>
          </w:p>
          <w:p w14:paraId="7E960A69" w14:textId="77777777" w:rsidR="008D4269" w:rsidRPr="00D549C0" w:rsidRDefault="008D4269">
            <w:pPr>
              <w:rPr>
                <w:rFonts w:ascii="Tahoma" w:hAnsi="Tahoma" w:cs="Tahoma"/>
                <w:b/>
                <w:color w:val="17365D" w:themeColor="text2" w:themeShade="BF"/>
                <w:sz w:val="20"/>
                <w:szCs w:val="20"/>
                <w:lang w:val="sv-SE"/>
              </w:rPr>
            </w:pPr>
            <w:r w:rsidRPr="00D549C0">
              <w:rPr>
                <w:rFonts w:ascii="Tahoma" w:hAnsi="Tahoma" w:cs="Tahoma"/>
                <w:b/>
                <w:color w:val="17365D" w:themeColor="text2" w:themeShade="BF"/>
                <w:sz w:val="20"/>
                <w:szCs w:val="20"/>
                <w:lang w:val="sv-SE"/>
              </w:rPr>
              <w:t>Dette er NTNU</w:t>
            </w:r>
          </w:p>
          <w:p w14:paraId="5D1A6D2E" w14:textId="77777777" w:rsidR="008D4269" w:rsidRPr="00F43C57" w:rsidRDefault="00315240">
            <w:pPr>
              <w:rPr>
                <w:rFonts w:ascii="Tahoma" w:hAnsi="Tahoma" w:cs="Tahoma"/>
                <w:i/>
                <w:sz w:val="16"/>
                <w:szCs w:val="16"/>
                <w:lang w:val="sv-SE"/>
              </w:rPr>
            </w:pPr>
            <w:r w:rsidRPr="00F43C57">
              <w:rPr>
                <w:rFonts w:ascii="Tahoma" w:hAnsi="Tahoma" w:cs="Tahoma"/>
                <w:i/>
                <w:sz w:val="16"/>
                <w:szCs w:val="16"/>
                <w:lang w:val="sv-SE"/>
              </w:rPr>
              <w:t>Norges teknisk-naturvitenskapelige universitet (NTNU) har hovedansvar for den høyere teknologiutdanningen i Norge. I tillegg til teknologi og naturvitenskap har vi et rikt fagtilbud i samfunnsvitenskap, humanistiske fag, realfag, medisin, lærerutdanning, arkitektur og kunstfag.</w:t>
            </w:r>
          </w:p>
          <w:p w14:paraId="59DB7479" w14:textId="77777777" w:rsidR="00874FCF" w:rsidRPr="00E87957" w:rsidRDefault="00874FCF">
            <w:pPr>
              <w:rPr>
                <w:rFonts w:ascii="Tahoma" w:hAnsi="Tahoma" w:cs="Tahoma"/>
                <w:sz w:val="20"/>
                <w:szCs w:val="20"/>
                <w:lang w:val="sv-SE"/>
              </w:rPr>
            </w:pPr>
          </w:p>
          <w:p w14:paraId="53101BF9" w14:textId="77777777" w:rsidR="00707157" w:rsidRPr="00E87957" w:rsidRDefault="00707157" w:rsidP="00707157">
            <w:pPr>
              <w:rPr>
                <w:rFonts w:ascii="Tahoma" w:hAnsi="Tahoma" w:cs="Tahoma"/>
                <w:b/>
                <w:color w:val="003366"/>
                <w:sz w:val="18"/>
                <w:szCs w:val="18"/>
                <w:lang w:val="sv-SE"/>
              </w:rPr>
            </w:pPr>
            <w:r w:rsidRPr="00E87957">
              <w:rPr>
                <w:rFonts w:ascii="Tahoma" w:hAnsi="Tahoma" w:cs="Tahoma"/>
                <w:b/>
                <w:color w:val="003366"/>
                <w:sz w:val="18"/>
                <w:szCs w:val="18"/>
                <w:lang w:val="sv-SE"/>
              </w:rPr>
              <w:t>Dette er SINTEF Byggforsk</w:t>
            </w:r>
          </w:p>
          <w:p w14:paraId="2C0E0D61" w14:textId="77777777" w:rsidR="00707157" w:rsidRPr="00E87957" w:rsidRDefault="00FF6AF8" w:rsidP="00FF6AF8">
            <w:pPr>
              <w:rPr>
                <w:rFonts w:ascii="Tahoma" w:hAnsi="Tahoma" w:cs="Tahoma"/>
                <w:sz w:val="20"/>
                <w:szCs w:val="20"/>
                <w:lang w:val="sv-SE"/>
              </w:rPr>
            </w:pPr>
            <w:r w:rsidRPr="00FF6AF8">
              <w:rPr>
                <w:rFonts w:ascii="Tahoma" w:hAnsi="Tahoma" w:cs="Tahoma"/>
                <w:i/>
                <w:iCs/>
                <w:sz w:val="16"/>
                <w:szCs w:val="16"/>
                <w:lang w:val="sv-SE"/>
              </w:rPr>
              <w:t>SINTEF Byggforsk er et internasjonalt ledende forskningsinstitutt for bærekraftig utvikling av bygg og infrastruktur. Vi løser utfordringer knyttet til hele byggeprosessen, og skaper verdier for våre kunder og for samfunnet gjennom forskning og utvikling, forskningsbasert rådgivning, produktdokumentasjon og kunnskapsformidling. Vi tilbyr spisskompetanse innen fagområder som arkitektur, bygningsfysikk, forvaltning, drift og vedlikehold av bygninger, vannforsyning og annen infrastruktur. Våre medarbeidere jobber hver dag sammen med over 2.000 ansatte i SINTEF for å oppfylle vår visjon: Teknologi for et bedre samfunn.</w:t>
            </w:r>
            <w:r>
              <w:rPr>
                <w:rFonts w:ascii="Tahoma" w:hAnsi="Tahoma" w:cs="Tahoma"/>
                <w:i/>
                <w:iCs/>
                <w:sz w:val="16"/>
                <w:szCs w:val="16"/>
                <w:lang w:val="sv-SE"/>
              </w:rPr>
              <w:br/>
            </w:r>
            <w:r w:rsidRPr="00E87957">
              <w:rPr>
                <w:rFonts w:ascii="Tahoma" w:hAnsi="Tahoma" w:cs="Tahoma"/>
                <w:sz w:val="20"/>
                <w:szCs w:val="20"/>
                <w:lang w:val="sv-SE"/>
              </w:rPr>
              <w:t xml:space="preserve"> </w:t>
            </w:r>
          </w:p>
        </w:tc>
      </w:tr>
      <w:tr w:rsidR="00874FCF" w:rsidRPr="00B76FD4" w14:paraId="1ABE706E" w14:textId="77777777" w:rsidTr="00F43C57">
        <w:tc>
          <w:tcPr>
            <w:tcW w:w="8809" w:type="dxa"/>
            <w:gridSpan w:val="4"/>
            <w:tcBorders>
              <w:top w:val="dotted" w:sz="4" w:space="0" w:color="auto"/>
              <w:left w:val="single" w:sz="12" w:space="0" w:color="003366"/>
              <w:bottom w:val="nil"/>
              <w:right w:val="single" w:sz="12" w:space="0" w:color="003366"/>
            </w:tcBorders>
          </w:tcPr>
          <w:p w14:paraId="2B45403F" w14:textId="77777777" w:rsidR="00874FCF" w:rsidRPr="00E87957" w:rsidRDefault="00874FCF">
            <w:pPr>
              <w:rPr>
                <w:rFonts w:ascii="Tahoma" w:hAnsi="Tahoma" w:cs="Tahoma"/>
                <w:sz w:val="20"/>
                <w:szCs w:val="20"/>
                <w:lang w:val="sv-SE"/>
              </w:rPr>
            </w:pPr>
          </w:p>
        </w:tc>
      </w:tr>
      <w:tr w:rsidR="00874FCF" w14:paraId="182F2CDC" w14:textId="77777777" w:rsidTr="00F43C57">
        <w:tc>
          <w:tcPr>
            <w:tcW w:w="4580" w:type="dxa"/>
            <w:gridSpan w:val="2"/>
            <w:tcBorders>
              <w:top w:val="nil"/>
              <w:left w:val="single" w:sz="12" w:space="0" w:color="003366"/>
              <w:bottom w:val="nil"/>
              <w:right w:val="nil"/>
            </w:tcBorders>
            <w:hideMark/>
          </w:tcPr>
          <w:p w14:paraId="16EBE0A3" w14:textId="77777777" w:rsidR="00976FDB" w:rsidRPr="00E87957" w:rsidRDefault="00976FDB" w:rsidP="00976FDB">
            <w:pPr>
              <w:rPr>
                <w:rFonts w:ascii="Tahoma" w:hAnsi="Tahoma" w:cs="Tahoma"/>
                <w:b/>
                <w:color w:val="003366"/>
                <w:sz w:val="20"/>
                <w:szCs w:val="20"/>
              </w:rPr>
            </w:pPr>
            <w:r w:rsidRPr="00E87957">
              <w:rPr>
                <w:rFonts w:ascii="Tahoma" w:hAnsi="Tahoma" w:cs="Tahoma"/>
                <w:b/>
                <w:color w:val="003366"/>
                <w:sz w:val="20"/>
                <w:szCs w:val="20"/>
              </w:rPr>
              <w:t>Kontaktpersoner:</w:t>
            </w:r>
          </w:p>
          <w:p w14:paraId="72159B4A" w14:textId="77777777" w:rsidR="00976FDB" w:rsidRDefault="00F533FA" w:rsidP="00976FDB">
            <w:pPr>
              <w:rPr>
                <w:rFonts w:ascii="Tahoma" w:hAnsi="Tahoma" w:cs="Tahoma"/>
                <w:sz w:val="18"/>
                <w:szCs w:val="18"/>
              </w:rPr>
            </w:pPr>
            <w:r>
              <w:rPr>
                <w:rFonts w:ascii="Tahoma" w:hAnsi="Tahoma" w:cs="Tahoma"/>
                <w:sz w:val="18"/>
                <w:szCs w:val="18"/>
              </w:rPr>
              <w:t xml:space="preserve">Daglig leder </w:t>
            </w:r>
            <w:r w:rsidR="00E63083">
              <w:rPr>
                <w:rFonts w:ascii="Tahoma" w:hAnsi="Tahoma" w:cs="Tahoma"/>
                <w:sz w:val="18"/>
                <w:szCs w:val="18"/>
              </w:rPr>
              <w:t xml:space="preserve"> </w:t>
            </w:r>
            <w:hyperlink r:id="rId13" w:history="1">
              <w:r w:rsidR="00E63083" w:rsidRPr="00E63083">
                <w:rPr>
                  <w:rStyle w:val="Hyperkobling"/>
                  <w:rFonts w:ascii="Tahoma" w:hAnsi="Tahoma" w:cs="Tahoma"/>
                  <w:sz w:val="18"/>
                  <w:szCs w:val="18"/>
                </w:rPr>
                <w:t>Anne G. Lien</w:t>
              </w:r>
            </w:hyperlink>
            <w:r>
              <w:rPr>
                <w:rStyle w:val="Hyperkobling"/>
                <w:rFonts w:ascii="Tahoma" w:hAnsi="Tahoma" w:cs="Tahoma"/>
                <w:sz w:val="18"/>
                <w:szCs w:val="18"/>
              </w:rPr>
              <w:t xml:space="preserve"> </w:t>
            </w:r>
            <w:r w:rsidRPr="00F533FA">
              <w:rPr>
                <w:rFonts w:ascii="Tahoma" w:hAnsi="Tahoma" w:cs="Tahoma"/>
                <w:color w:val="0000FF"/>
                <w:sz w:val="18"/>
                <w:szCs w:val="18"/>
                <w:u w:val="single"/>
                <w:lang w:val="en-US"/>
              </w:rPr>
              <w:t>97757930</w:t>
            </w:r>
          </w:p>
          <w:p w14:paraId="41F34A10" w14:textId="391FB470" w:rsidR="00190A8C" w:rsidRPr="00DF13BA" w:rsidRDefault="00976FDB" w:rsidP="00976FDB">
            <w:pPr>
              <w:rPr>
                <w:rFonts w:ascii="Tahoma" w:hAnsi="Tahoma" w:cs="Tahoma"/>
                <w:sz w:val="18"/>
                <w:szCs w:val="18"/>
              </w:rPr>
            </w:pPr>
            <w:r>
              <w:rPr>
                <w:rFonts w:ascii="Tahoma" w:hAnsi="Tahoma" w:cs="Tahoma"/>
                <w:sz w:val="18"/>
                <w:szCs w:val="18"/>
              </w:rPr>
              <w:t xml:space="preserve">Kommunikasjonsrådgiver </w:t>
            </w:r>
            <w:hyperlink r:id="rId14" w:history="1">
              <w:r w:rsidRPr="001F0450">
                <w:rPr>
                  <w:rStyle w:val="Hyperkobling"/>
                  <w:rFonts w:ascii="Tahoma" w:hAnsi="Tahoma" w:cs="Tahoma"/>
                  <w:sz w:val="18"/>
                  <w:szCs w:val="18"/>
                </w:rPr>
                <w:t>Kathrine Nitter</w:t>
              </w:r>
            </w:hyperlink>
            <w:r w:rsidR="006208A9">
              <w:rPr>
                <w:rStyle w:val="Hyperkobling"/>
                <w:rFonts w:ascii="Tahoma" w:hAnsi="Tahoma" w:cs="Tahoma"/>
                <w:sz w:val="18"/>
                <w:szCs w:val="18"/>
              </w:rPr>
              <w:t xml:space="preserve"> </w:t>
            </w:r>
            <w:r w:rsidR="006208A9" w:rsidRPr="006208A9">
              <w:rPr>
                <w:rFonts w:ascii="Tahoma" w:hAnsi="Tahoma" w:cs="Tahoma"/>
                <w:color w:val="0000FF"/>
                <w:sz w:val="18"/>
                <w:szCs w:val="18"/>
                <w:u w:val="single"/>
                <w:lang w:val="en-US"/>
              </w:rPr>
              <w:t>93200559</w:t>
            </w:r>
          </w:p>
        </w:tc>
        <w:tc>
          <w:tcPr>
            <w:tcW w:w="4229" w:type="dxa"/>
            <w:gridSpan w:val="2"/>
            <w:tcBorders>
              <w:top w:val="nil"/>
              <w:left w:val="nil"/>
              <w:bottom w:val="nil"/>
              <w:right w:val="single" w:sz="12" w:space="0" w:color="003366"/>
            </w:tcBorders>
          </w:tcPr>
          <w:p w14:paraId="2D6D1C1C" w14:textId="77777777" w:rsidR="00874FCF" w:rsidRDefault="00874FCF">
            <w:pPr>
              <w:jc w:val="right"/>
              <w:rPr>
                <w:rFonts w:ascii="Tahoma" w:hAnsi="Tahoma" w:cs="Tahoma"/>
                <w:b/>
                <w:color w:val="003366"/>
                <w:sz w:val="20"/>
                <w:szCs w:val="20"/>
              </w:rPr>
            </w:pPr>
            <w:r>
              <w:rPr>
                <w:rFonts w:ascii="Tahoma" w:hAnsi="Tahoma" w:cs="Tahoma"/>
                <w:b/>
                <w:color w:val="003366"/>
                <w:sz w:val="20"/>
                <w:szCs w:val="20"/>
              </w:rPr>
              <w:t>SINTEF Byggforsk</w:t>
            </w:r>
          </w:p>
          <w:p w14:paraId="4DDC1EE9" w14:textId="77777777" w:rsidR="00874FCF" w:rsidRDefault="00874FCF">
            <w:pPr>
              <w:jc w:val="right"/>
              <w:rPr>
                <w:rFonts w:ascii="Tahoma" w:hAnsi="Tahoma" w:cs="Tahoma"/>
                <w:sz w:val="18"/>
                <w:szCs w:val="18"/>
              </w:rPr>
            </w:pPr>
            <w:r>
              <w:rPr>
                <w:rFonts w:ascii="Tahoma" w:hAnsi="Tahoma" w:cs="Tahoma"/>
                <w:sz w:val="18"/>
                <w:szCs w:val="18"/>
              </w:rPr>
              <w:t xml:space="preserve">Forskningsveien 3b </w:t>
            </w:r>
          </w:p>
          <w:p w14:paraId="109AA817" w14:textId="77777777" w:rsidR="00874FCF" w:rsidRDefault="00EA1B77" w:rsidP="00CC4120">
            <w:pPr>
              <w:jc w:val="right"/>
              <w:rPr>
                <w:rFonts w:ascii="Tahoma" w:hAnsi="Tahoma" w:cs="Tahoma"/>
                <w:b/>
                <w:sz w:val="20"/>
                <w:szCs w:val="20"/>
              </w:rPr>
            </w:pPr>
            <w:r>
              <w:rPr>
                <w:rFonts w:ascii="Tahoma" w:hAnsi="Tahoma" w:cs="Tahoma"/>
                <w:sz w:val="18"/>
                <w:szCs w:val="18"/>
              </w:rPr>
              <w:t>P</w:t>
            </w:r>
            <w:r w:rsidR="00874FCF">
              <w:rPr>
                <w:rFonts w:ascii="Tahoma" w:hAnsi="Tahoma" w:cs="Tahoma"/>
                <w:sz w:val="18"/>
                <w:szCs w:val="18"/>
              </w:rPr>
              <w:t>b. 124 Blindern – 0314 Oslo</w:t>
            </w:r>
            <w:r w:rsidR="00CC4120">
              <w:rPr>
                <w:rFonts w:ascii="Tahoma" w:hAnsi="Tahoma" w:cs="Tahoma"/>
                <w:sz w:val="18"/>
                <w:szCs w:val="18"/>
              </w:rPr>
              <w:br/>
            </w:r>
          </w:p>
        </w:tc>
      </w:tr>
      <w:tr w:rsidR="00874FCF" w14:paraId="75466969" w14:textId="77777777" w:rsidTr="00F43C57">
        <w:tc>
          <w:tcPr>
            <w:tcW w:w="4580" w:type="dxa"/>
            <w:gridSpan w:val="2"/>
            <w:tcBorders>
              <w:top w:val="nil"/>
              <w:left w:val="single" w:sz="12" w:space="0" w:color="003366"/>
              <w:bottom w:val="nil"/>
              <w:right w:val="nil"/>
            </w:tcBorders>
            <w:shd w:val="clear" w:color="auto" w:fill="003366"/>
          </w:tcPr>
          <w:p w14:paraId="64D8B7BB" w14:textId="77777777" w:rsidR="00874FCF" w:rsidRDefault="00874FCF">
            <w:pPr>
              <w:rPr>
                <w:rFonts w:ascii="Tahoma" w:hAnsi="Tahoma" w:cs="Tahoma"/>
                <w:b/>
                <w:color w:val="FFFFFF"/>
                <w:sz w:val="20"/>
                <w:szCs w:val="20"/>
              </w:rPr>
            </w:pPr>
          </w:p>
          <w:p w14:paraId="690D6988" w14:textId="77777777" w:rsidR="00874FCF" w:rsidRDefault="00874FCF">
            <w:pPr>
              <w:rPr>
                <w:rFonts w:ascii="Tahoma" w:hAnsi="Tahoma" w:cs="Tahoma"/>
                <w:b/>
                <w:color w:val="FFFFFF"/>
                <w:sz w:val="20"/>
                <w:szCs w:val="20"/>
              </w:rPr>
            </w:pPr>
            <w:r>
              <w:rPr>
                <w:rFonts w:ascii="Tahoma" w:hAnsi="Tahoma" w:cs="Tahoma"/>
                <w:b/>
                <w:color w:val="FFFFFF"/>
                <w:sz w:val="20"/>
                <w:szCs w:val="20"/>
              </w:rPr>
              <w:t>Teknologi for et bedre samfunn</w:t>
            </w:r>
          </w:p>
        </w:tc>
        <w:tc>
          <w:tcPr>
            <w:tcW w:w="4229" w:type="dxa"/>
            <w:gridSpan w:val="2"/>
            <w:tcBorders>
              <w:top w:val="nil"/>
              <w:left w:val="nil"/>
              <w:bottom w:val="nil"/>
              <w:right w:val="single" w:sz="12" w:space="0" w:color="003366"/>
            </w:tcBorders>
            <w:shd w:val="clear" w:color="auto" w:fill="003366"/>
          </w:tcPr>
          <w:p w14:paraId="42967620" w14:textId="77777777" w:rsidR="00874FCF" w:rsidRDefault="00874FCF">
            <w:pPr>
              <w:jc w:val="right"/>
              <w:rPr>
                <w:rFonts w:ascii="Tahoma" w:hAnsi="Tahoma" w:cs="Tahoma"/>
                <w:b/>
                <w:color w:val="FFFFFF"/>
                <w:sz w:val="20"/>
                <w:szCs w:val="20"/>
              </w:rPr>
            </w:pPr>
          </w:p>
          <w:p w14:paraId="213E7CCC" w14:textId="77777777" w:rsidR="00874FCF" w:rsidRDefault="00C50F04">
            <w:pPr>
              <w:jc w:val="right"/>
              <w:rPr>
                <w:rFonts w:ascii="Tahoma" w:hAnsi="Tahoma" w:cs="Tahoma"/>
                <w:b/>
                <w:color w:val="FFFFFF"/>
                <w:sz w:val="20"/>
                <w:szCs w:val="20"/>
              </w:rPr>
            </w:pPr>
            <w:hyperlink r:id="rId15" w:history="1">
              <w:r w:rsidR="00874FCF">
                <w:rPr>
                  <w:rStyle w:val="Hyperkobling"/>
                  <w:rFonts w:ascii="Tahoma" w:hAnsi="Tahoma" w:cs="Tahoma"/>
                  <w:b/>
                  <w:color w:val="FFFFFF"/>
                  <w:sz w:val="20"/>
                  <w:szCs w:val="20"/>
                </w:rPr>
                <w:t>www.sintef.no</w:t>
              </w:r>
            </w:hyperlink>
          </w:p>
        </w:tc>
      </w:tr>
      <w:tr w:rsidR="00874FCF" w14:paraId="1CA7E2E1" w14:textId="77777777" w:rsidTr="00F43C57">
        <w:tc>
          <w:tcPr>
            <w:tcW w:w="8809" w:type="dxa"/>
            <w:gridSpan w:val="4"/>
            <w:tcBorders>
              <w:top w:val="nil"/>
              <w:left w:val="single" w:sz="12" w:space="0" w:color="003366"/>
              <w:bottom w:val="single" w:sz="12" w:space="0" w:color="003366"/>
              <w:right w:val="single" w:sz="12" w:space="0" w:color="003366"/>
            </w:tcBorders>
            <w:shd w:val="clear" w:color="auto" w:fill="003366"/>
          </w:tcPr>
          <w:p w14:paraId="2946D00A" w14:textId="77777777" w:rsidR="00874FCF" w:rsidRDefault="00874FCF">
            <w:pPr>
              <w:jc w:val="center"/>
              <w:rPr>
                <w:rFonts w:ascii="Tahoma" w:hAnsi="Tahoma" w:cs="Tahoma"/>
                <w:color w:val="FFFFFF"/>
                <w:sz w:val="20"/>
                <w:szCs w:val="20"/>
              </w:rPr>
            </w:pPr>
          </w:p>
        </w:tc>
      </w:tr>
    </w:tbl>
    <w:p w14:paraId="6FB7A402" w14:textId="77777777" w:rsidR="00874FCF" w:rsidRDefault="00874FCF" w:rsidP="00874FCF"/>
    <w:p w14:paraId="731BCB7F" w14:textId="77777777" w:rsidR="00480F14" w:rsidRDefault="00480F14" w:rsidP="00480F14"/>
    <w:sectPr w:rsidR="00480F14" w:rsidSect="00422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INTEF">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6F5"/>
    <w:multiLevelType w:val="hybridMultilevel"/>
    <w:tmpl w:val="E3305222"/>
    <w:lvl w:ilvl="0" w:tplc="F282F23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4A357A6"/>
    <w:multiLevelType w:val="hybridMultilevel"/>
    <w:tmpl w:val="698809FC"/>
    <w:lvl w:ilvl="0" w:tplc="384409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CF"/>
    <w:rsid w:val="00001767"/>
    <w:rsid w:val="0001266C"/>
    <w:rsid w:val="000207D9"/>
    <w:rsid w:val="00067626"/>
    <w:rsid w:val="000701EB"/>
    <w:rsid w:val="0007247D"/>
    <w:rsid w:val="00080518"/>
    <w:rsid w:val="0008429C"/>
    <w:rsid w:val="000A1682"/>
    <w:rsid w:val="000D3234"/>
    <w:rsid w:val="000D4DA8"/>
    <w:rsid w:val="000E26EF"/>
    <w:rsid w:val="000F4150"/>
    <w:rsid w:val="00101BC6"/>
    <w:rsid w:val="00103187"/>
    <w:rsid w:val="001057C7"/>
    <w:rsid w:val="00105A61"/>
    <w:rsid w:val="00122A8F"/>
    <w:rsid w:val="001239C7"/>
    <w:rsid w:val="00141D9E"/>
    <w:rsid w:val="00154D13"/>
    <w:rsid w:val="001638CF"/>
    <w:rsid w:val="0017455F"/>
    <w:rsid w:val="00181475"/>
    <w:rsid w:val="00185B12"/>
    <w:rsid w:val="00190A8C"/>
    <w:rsid w:val="0019542B"/>
    <w:rsid w:val="00195E98"/>
    <w:rsid w:val="00196C2B"/>
    <w:rsid w:val="001B710E"/>
    <w:rsid w:val="001C403E"/>
    <w:rsid w:val="001D2432"/>
    <w:rsid w:val="001D736A"/>
    <w:rsid w:val="001E1553"/>
    <w:rsid w:val="001E6E41"/>
    <w:rsid w:val="001E6FDA"/>
    <w:rsid w:val="001F253D"/>
    <w:rsid w:val="00201DDF"/>
    <w:rsid w:val="00220AA4"/>
    <w:rsid w:val="00223D6C"/>
    <w:rsid w:val="00224A2A"/>
    <w:rsid w:val="00237E3C"/>
    <w:rsid w:val="00290C46"/>
    <w:rsid w:val="00292229"/>
    <w:rsid w:val="00296A45"/>
    <w:rsid w:val="00297278"/>
    <w:rsid w:val="002C30A6"/>
    <w:rsid w:val="002D6715"/>
    <w:rsid w:val="002E2B1C"/>
    <w:rsid w:val="002F170E"/>
    <w:rsid w:val="002F571A"/>
    <w:rsid w:val="0030403D"/>
    <w:rsid w:val="00315240"/>
    <w:rsid w:val="00317EA2"/>
    <w:rsid w:val="003201E7"/>
    <w:rsid w:val="00322648"/>
    <w:rsid w:val="00326ED0"/>
    <w:rsid w:val="0033161D"/>
    <w:rsid w:val="00332352"/>
    <w:rsid w:val="003532E0"/>
    <w:rsid w:val="00377D77"/>
    <w:rsid w:val="00380B5A"/>
    <w:rsid w:val="00392957"/>
    <w:rsid w:val="003A7E7D"/>
    <w:rsid w:val="003B2E25"/>
    <w:rsid w:val="003C4A77"/>
    <w:rsid w:val="003C65A6"/>
    <w:rsid w:val="003D7B7D"/>
    <w:rsid w:val="003E605E"/>
    <w:rsid w:val="00400CD6"/>
    <w:rsid w:val="00401717"/>
    <w:rsid w:val="004033E1"/>
    <w:rsid w:val="004143A1"/>
    <w:rsid w:val="0041550B"/>
    <w:rsid w:val="0042258E"/>
    <w:rsid w:val="004346C1"/>
    <w:rsid w:val="00434A76"/>
    <w:rsid w:val="00460AB4"/>
    <w:rsid w:val="00466E19"/>
    <w:rsid w:val="00480F14"/>
    <w:rsid w:val="00482274"/>
    <w:rsid w:val="004848EE"/>
    <w:rsid w:val="004A0029"/>
    <w:rsid w:val="00515F9C"/>
    <w:rsid w:val="0052266E"/>
    <w:rsid w:val="00522969"/>
    <w:rsid w:val="00523BE0"/>
    <w:rsid w:val="00542032"/>
    <w:rsid w:val="005520E5"/>
    <w:rsid w:val="0057321F"/>
    <w:rsid w:val="0059326A"/>
    <w:rsid w:val="005A5B89"/>
    <w:rsid w:val="005C0F82"/>
    <w:rsid w:val="005E09D6"/>
    <w:rsid w:val="005E503C"/>
    <w:rsid w:val="00602BAE"/>
    <w:rsid w:val="006113CE"/>
    <w:rsid w:val="006208A9"/>
    <w:rsid w:val="00621ADA"/>
    <w:rsid w:val="006376FB"/>
    <w:rsid w:val="006551BF"/>
    <w:rsid w:val="00661F3E"/>
    <w:rsid w:val="006669E6"/>
    <w:rsid w:val="0067293D"/>
    <w:rsid w:val="00674480"/>
    <w:rsid w:val="00676FB8"/>
    <w:rsid w:val="00690089"/>
    <w:rsid w:val="006959AC"/>
    <w:rsid w:val="006A40BB"/>
    <w:rsid w:val="006B3F35"/>
    <w:rsid w:val="006B7B97"/>
    <w:rsid w:val="006C05C4"/>
    <w:rsid w:val="006C7EA7"/>
    <w:rsid w:val="006D1062"/>
    <w:rsid w:val="006D1C8D"/>
    <w:rsid w:val="006E3AB9"/>
    <w:rsid w:val="00707157"/>
    <w:rsid w:val="00716A92"/>
    <w:rsid w:val="00750740"/>
    <w:rsid w:val="0075723E"/>
    <w:rsid w:val="00757278"/>
    <w:rsid w:val="007746EE"/>
    <w:rsid w:val="00782B66"/>
    <w:rsid w:val="00786A8C"/>
    <w:rsid w:val="007A27DD"/>
    <w:rsid w:val="007A30BE"/>
    <w:rsid w:val="007B111C"/>
    <w:rsid w:val="007C5F97"/>
    <w:rsid w:val="007D7794"/>
    <w:rsid w:val="007F280D"/>
    <w:rsid w:val="00801ADE"/>
    <w:rsid w:val="008139EB"/>
    <w:rsid w:val="0082279B"/>
    <w:rsid w:val="0082339F"/>
    <w:rsid w:val="00860E9D"/>
    <w:rsid w:val="008703FB"/>
    <w:rsid w:val="00871C48"/>
    <w:rsid w:val="00874FCF"/>
    <w:rsid w:val="0089118A"/>
    <w:rsid w:val="008A224B"/>
    <w:rsid w:val="008D062D"/>
    <w:rsid w:val="008D0F3D"/>
    <w:rsid w:val="008D4269"/>
    <w:rsid w:val="008E1DF4"/>
    <w:rsid w:val="0090108D"/>
    <w:rsid w:val="00912044"/>
    <w:rsid w:val="0091584D"/>
    <w:rsid w:val="00935FC3"/>
    <w:rsid w:val="00950D30"/>
    <w:rsid w:val="00952F61"/>
    <w:rsid w:val="009622F6"/>
    <w:rsid w:val="00976FDB"/>
    <w:rsid w:val="00990D7B"/>
    <w:rsid w:val="00995657"/>
    <w:rsid w:val="009C1CCA"/>
    <w:rsid w:val="009D7363"/>
    <w:rsid w:val="009E1323"/>
    <w:rsid w:val="009F4647"/>
    <w:rsid w:val="009F6B31"/>
    <w:rsid w:val="00A10D6F"/>
    <w:rsid w:val="00A15866"/>
    <w:rsid w:val="00A21BB7"/>
    <w:rsid w:val="00A25666"/>
    <w:rsid w:val="00A32A74"/>
    <w:rsid w:val="00A66D1C"/>
    <w:rsid w:val="00A73C57"/>
    <w:rsid w:val="00A90655"/>
    <w:rsid w:val="00AA60BD"/>
    <w:rsid w:val="00AD1A30"/>
    <w:rsid w:val="00AF2B5A"/>
    <w:rsid w:val="00B00D24"/>
    <w:rsid w:val="00B01B24"/>
    <w:rsid w:val="00B04004"/>
    <w:rsid w:val="00B062F9"/>
    <w:rsid w:val="00B07E7D"/>
    <w:rsid w:val="00B12A8A"/>
    <w:rsid w:val="00B14AE5"/>
    <w:rsid w:val="00B21F47"/>
    <w:rsid w:val="00B25BB7"/>
    <w:rsid w:val="00B27672"/>
    <w:rsid w:val="00B431F9"/>
    <w:rsid w:val="00B52F9E"/>
    <w:rsid w:val="00B6162F"/>
    <w:rsid w:val="00B61B8C"/>
    <w:rsid w:val="00B65F8D"/>
    <w:rsid w:val="00B76FD4"/>
    <w:rsid w:val="00B97973"/>
    <w:rsid w:val="00BD6AB4"/>
    <w:rsid w:val="00BE6DA6"/>
    <w:rsid w:val="00BE7A70"/>
    <w:rsid w:val="00C06F96"/>
    <w:rsid w:val="00C11F95"/>
    <w:rsid w:val="00C214CB"/>
    <w:rsid w:val="00C365D3"/>
    <w:rsid w:val="00C473EF"/>
    <w:rsid w:val="00C50BD8"/>
    <w:rsid w:val="00C50F04"/>
    <w:rsid w:val="00C5637C"/>
    <w:rsid w:val="00C70DB9"/>
    <w:rsid w:val="00C712FD"/>
    <w:rsid w:val="00C9753D"/>
    <w:rsid w:val="00CC295C"/>
    <w:rsid w:val="00CC3C69"/>
    <w:rsid w:val="00CC4120"/>
    <w:rsid w:val="00CD21A4"/>
    <w:rsid w:val="00CE3AD4"/>
    <w:rsid w:val="00CF0F55"/>
    <w:rsid w:val="00CF1D72"/>
    <w:rsid w:val="00D01464"/>
    <w:rsid w:val="00D03C77"/>
    <w:rsid w:val="00D12EF8"/>
    <w:rsid w:val="00D14DEC"/>
    <w:rsid w:val="00D457B2"/>
    <w:rsid w:val="00D549C0"/>
    <w:rsid w:val="00D66155"/>
    <w:rsid w:val="00D6731B"/>
    <w:rsid w:val="00D81927"/>
    <w:rsid w:val="00D819E3"/>
    <w:rsid w:val="00D90A84"/>
    <w:rsid w:val="00D96930"/>
    <w:rsid w:val="00D97054"/>
    <w:rsid w:val="00DC195E"/>
    <w:rsid w:val="00DD0381"/>
    <w:rsid w:val="00DD36F0"/>
    <w:rsid w:val="00DF13BA"/>
    <w:rsid w:val="00DF386F"/>
    <w:rsid w:val="00E00C24"/>
    <w:rsid w:val="00E0788A"/>
    <w:rsid w:val="00E112F8"/>
    <w:rsid w:val="00E2190D"/>
    <w:rsid w:val="00E2290B"/>
    <w:rsid w:val="00E3017A"/>
    <w:rsid w:val="00E516D2"/>
    <w:rsid w:val="00E55412"/>
    <w:rsid w:val="00E63083"/>
    <w:rsid w:val="00E70C46"/>
    <w:rsid w:val="00E7621C"/>
    <w:rsid w:val="00E76670"/>
    <w:rsid w:val="00E87957"/>
    <w:rsid w:val="00E91912"/>
    <w:rsid w:val="00EA10EB"/>
    <w:rsid w:val="00EA1B77"/>
    <w:rsid w:val="00EA37DB"/>
    <w:rsid w:val="00ED30C3"/>
    <w:rsid w:val="00EE744C"/>
    <w:rsid w:val="00F305A4"/>
    <w:rsid w:val="00F37B68"/>
    <w:rsid w:val="00F43C57"/>
    <w:rsid w:val="00F47F4B"/>
    <w:rsid w:val="00F52E30"/>
    <w:rsid w:val="00F533FA"/>
    <w:rsid w:val="00F62018"/>
    <w:rsid w:val="00FB7D23"/>
    <w:rsid w:val="00FE24D9"/>
    <w:rsid w:val="00FE4131"/>
    <w:rsid w:val="00FF6AF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F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CF"/>
    <w:pPr>
      <w:spacing w:after="0" w:line="240" w:lineRule="auto"/>
    </w:pPr>
    <w:rPr>
      <w:rFonts w:ascii="Times New Roman" w:eastAsia="Times New Roman" w:hAnsi="Times New Roman" w:cs="Times New Roman"/>
      <w:sz w:val="24"/>
      <w:szCs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874FCF"/>
    <w:rPr>
      <w:color w:val="0000FF"/>
      <w:u w:val="single"/>
    </w:rPr>
  </w:style>
  <w:style w:type="paragraph" w:styleId="Normalweb">
    <w:name w:val="Normal (Web)"/>
    <w:basedOn w:val="Normal"/>
    <w:uiPriority w:val="99"/>
    <w:semiHidden/>
    <w:unhideWhenUsed/>
    <w:rsid w:val="00874FCF"/>
    <w:pPr>
      <w:spacing w:line="240" w:lineRule="atLeast"/>
    </w:pPr>
    <w:rPr>
      <w:sz w:val="20"/>
      <w:szCs w:val="20"/>
      <w:lang w:eastAsia="nb-NO"/>
    </w:rPr>
  </w:style>
  <w:style w:type="character" w:styleId="Sterk">
    <w:name w:val="Strong"/>
    <w:basedOn w:val="Standardskriftforavsnitt"/>
    <w:uiPriority w:val="22"/>
    <w:qFormat/>
    <w:rsid w:val="00874FCF"/>
    <w:rPr>
      <w:b/>
      <w:bCs/>
    </w:rPr>
  </w:style>
  <w:style w:type="character" w:styleId="Uthevet">
    <w:name w:val="Emphasis"/>
    <w:basedOn w:val="Standardskriftforavsnitt"/>
    <w:uiPriority w:val="20"/>
    <w:qFormat/>
    <w:rsid w:val="00874FCF"/>
    <w:rPr>
      <w:i/>
      <w:iCs/>
    </w:rPr>
  </w:style>
  <w:style w:type="paragraph" w:styleId="Bobletekst">
    <w:name w:val="Balloon Text"/>
    <w:basedOn w:val="Normal"/>
    <w:link w:val="BobletekstTegn"/>
    <w:uiPriority w:val="99"/>
    <w:semiHidden/>
    <w:unhideWhenUsed/>
    <w:rsid w:val="004848EE"/>
    <w:rPr>
      <w:rFonts w:ascii="Tahoma" w:hAnsi="Tahoma" w:cs="Tahoma"/>
      <w:sz w:val="16"/>
      <w:szCs w:val="16"/>
    </w:rPr>
  </w:style>
  <w:style w:type="character" w:customStyle="1" w:styleId="BobletekstTegn">
    <w:name w:val="Bobletekst Tegn"/>
    <w:basedOn w:val="Standardskriftforavsnitt"/>
    <w:link w:val="Bobletekst"/>
    <w:uiPriority w:val="99"/>
    <w:semiHidden/>
    <w:rsid w:val="004848EE"/>
    <w:rPr>
      <w:rFonts w:ascii="Tahoma" w:eastAsia="Times New Roman" w:hAnsi="Tahoma" w:cs="Tahoma"/>
      <w:sz w:val="16"/>
      <w:szCs w:val="16"/>
      <w:lang w:val="nb-NO"/>
    </w:rPr>
  </w:style>
  <w:style w:type="paragraph" w:styleId="Listeavsnitt">
    <w:name w:val="List Paragraph"/>
    <w:basedOn w:val="Normal"/>
    <w:uiPriority w:val="34"/>
    <w:qFormat/>
    <w:rsid w:val="001D2432"/>
    <w:pPr>
      <w:spacing w:after="200" w:line="276" w:lineRule="auto"/>
      <w:ind w:left="720"/>
      <w:contextualSpacing/>
    </w:pPr>
    <w:rPr>
      <w:rFonts w:asciiTheme="minorHAnsi" w:eastAsiaTheme="minorHAnsi" w:hAnsiTheme="minorHAnsi" w:cstheme="minorBidi"/>
      <w:sz w:val="22"/>
      <w:szCs w:val="22"/>
      <w:lang w:val="en-US"/>
    </w:rPr>
  </w:style>
  <w:style w:type="character" w:styleId="Fulgthyperkobling">
    <w:name w:val="FollowedHyperlink"/>
    <w:basedOn w:val="Standardskriftforavsnitt"/>
    <w:uiPriority w:val="99"/>
    <w:semiHidden/>
    <w:unhideWhenUsed/>
    <w:rsid w:val="00AA60BD"/>
    <w:rPr>
      <w:color w:val="800080" w:themeColor="followedHyperlink"/>
      <w:u w:val="single"/>
    </w:rPr>
  </w:style>
  <w:style w:type="paragraph" w:styleId="Rentekst">
    <w:name w:val="Plain Text"/>
    <w:basedOn w:val="Normal"/>
    <w:link w:val="RentekstTegn"/>
    <w:uiPriority w:val="99"/>
    <w:semiHidden/>
    <w:unhideWhenUsed/>
    <w:rsid w:val="00154D13"/>
    <w:rPr>
      <w:rFonts w:ascii="Calibri" w:eastAsiaTheme="minorHAnsi" w:hAnsi="Calibri" w:cs="Consolas"/>
      <w:sz w:val="22"/>
      <w:szCs w:val="21"/>
    </w:rPr>
  </w:style>
  <w:style w:type="character" w:customStyle="1" w:styleId="RentekstTegn">
    <w:name w:val="Ren tekst Tegn"/>
    <w:basedOn w:val="Standardskriftforavsnitt"/>
    <w:link w:val="Rentekst"/>
    <w:uiPriority w:val="99"/>
    <w:semiHidden/>
    <w:rsid w:val="00154D13"/>
    <w:rPr>
      <w:rFonts w:ascii="Calibri" w:hAnsi="Calibri" w:cs="Consolas"/>
      <w:szCs w:val="21"/>
      <w:lang w:val="nb-NO"/>
    </w:rPr>
  </w:style>
  <w:style w:type="character" w:styleId="Merknadsreferanse">
    <w:name w:val="annotation reference"/>
    <w:basedOn w:val="Standardskriftforavsnitt"/>
    <w:uiPriority w:val="99"/>
    <w:semiHidden/>
    <w:unhideWhenUsed/>
    <w:rsid w:val="00DF386F"/>
    <w:rPr>
      <w:sz w:val="16"/>
      <w:szCs w:val="16"/>
    </w:rPr>
  </w:style>
  <w:style w:type="paragraph" w:styleId="Merknadstekst">
    <w:name w:val="annotation text"/>
    <w:basedOn w:val="Normal"/>
    <w:link w:val="MerknadstekstTegn"/>
    <w:uiPriority w:val="99"/>
    <w:semiHidden/>
    <w:unhideWhenUsed/>
    <w:rsid w:val="00DF386F"/>
    <w:rPr>
      <w:sz w:val="20"/>
      <w:szCs w:val="20"/>
    </w:rPr>
  </w:style>
  <w:style w:type="character" w:customStyle="1" w:styleId="MerknadstekstTegn">
    <w:name w:val="Merknadstekst Tegn"/>
    <w:basedOn w:val="Standardskriftforavsnitt"/>
    <w:link w:val="Merknadstekst"/>
    <w:uiPriority w:val="99"/>
    <w:semiHidden/>
    <w:rsid w:val="00DF386F"/>
    <w:rPr>
      <w:rFonts w:ascii="Times New Roman" w:eastAsia="Times New Roman" w:hAnsi="Times New Roman"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DF386F"/>
    <w:rPr>
      <w:b/>
      <w:bCs/>
    </w:rPr>
  </w:style>
  <w:style w:type="character" w:customStyle="1" w:styleId="KommentaremneTegn">
    <w:name w:val="Kommentaremne Tegn"/>
    <w:basedOn w:val="MerknadstekstTegn"/>
    <w:link w:val="Kommentaremne"/>
    <w:uiPriority w:val="99"/>
    <w:semiHidden/>
    <w:rsid w:val="00DF386F"/>
    <w:rPr>
      <w:rFonts w:ascii="Times New Roman" w:eastAsia="Times New Roman" w:hAnsi="Times New Roman" w:cs="Times New Roman"/>
      <w:b/>
      <w:bCs/>
      <w:sz w:val="20"/>
      <w:szCs w:val="20"/>
      <w:lang w:val="nb-NO"/>
    </w:rPr>
  </w:style>
  <w:style w:type="paragraph" w:customStyle="1" w:styleId="Pa8">
    <w:name w:val="Pa8"/>
    <w:basedOn w:val="Normal"/>
    <w:next w:val="Normal"/>
    <w:uiPriority w:val="99"/>
    <w:rsid w:val="00D457B2"/>
    <w:pPr>
      <w:autoSpaceDE w:val="0"/>
      <w:autoSpaceDN w:val="0"/>
      <w:adjustRightInd w:val="0"/>
      <w:spacing w:line="241" w:lineRule="atLeast"/>
    </w:pPr>
    <w:rPr>
      <w:rFonts w:ascii="SINTEF" w:eastAsiaTheme="minorHAnsi" w:hAnsi="SINTEF" w:cstheme="minorBidi"/>
    </w:rPr>
  </w:style>
  <w:style w:type="character" w:customStyle="1" w:styleId="A1">
    <w:name w:val="A1"/>
    <w:uiPriority w:val="99"/>
    <w:rsid w:val="00D457B2"/>
    <w:rPr>
      <w:rFonts w:cs="SINTEF"/>
      <w:color w:val="221E1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CF"/>
    <w:pPr>
      <w:spacing w:after="0" w:line="240" w:lineRule="auto"/>
    </w:pPr>
    <w:rPr>
      <w:rFonts w:ascii="Times New Roman" w:eastAsia="Times New Roman" w:hAnsi="Times New Roman" w:cs="Times New Roman"/>
      <w:sz w:val="24"/>
      <w:szCs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874FCF"/>
    <w:rPr>
      <w:color w:val="0000FF"/>
      <w:u w:val="single"/>
    </w:rPr>
  </w:style>
  <w:style w:type="paragraph" w:styleId="Normalweb">
    <w:name w:val="Normal (Web)"/>
    <w:basedOn w:val="Normal"/>
    <w:uiPriority w:val="99"/>
    <w:semiHidden/>
    <w:unhideWhenUsed/>
    <w:rsid w:val="00874FCF"/>
    <w:pPr>
      <w:spacing w:line="240" w:lineRule="atLeast"/>
    </w:pPr>
    <w:rPr>
      <w:sz w:val="20"/>
      <w:szCs w:val="20"/>
      <w:lang w:eastAsia="nb-NO"/>
    </w:rPr>
  </w:style>
  <w:style w:type="character" w:styleId="Sterk">
    <w:name w:val="Strong"/>
    <w:basedOn w:val="Standardskriftforavsnitt"/>
    <w:uiPriority w:val="22"/>
    <w:qFormat/>
    <w:rsid w:val="00874FCF"/>
    <w:rPr>
      <w:b/>
      <w:bCs/>
    </w:rPr>
  </w:style>
  <w:style w:type="character" w:styleId="Uthevet">
    <w:name w:val="Emphasis"/>
    <w:basedOn w:val="Standardskriftforavsnitt"/>
    <w:uiPriority w:val="20"/>
    <w:qFormat/>
    <w:rsid w:val="00874FCF"/>
    <w:rPr>
      <w:i/>
      <w:iCs/>
    </w:rPr>
  </w:style>
  <w:style w:type="paragraph" w:styleId="Bobletekst">
    <w:name w:val="Balloon Text"/>
    <w:basedOn w:val="Normal"/>
    <w:link w:val="BobletekstTegn"/>
    <w:uiPriority w:val="99"/>
    <w:semiHidden/>
    <w:unhideWhenUsed/>
    <w:rsid w:val="004848EE"/>
    <w:rPr>
      <w:rFonts w:ascii="Tahoma" w:hAnsi="Tahoma" w:cs="Tahoma"/>
      <w:sz w:val="16"/>
      <w:szCs w:val="16"/>
    </w:rPr>
  </w:style>
  <w:style w:type="character" w:customStyle="1" w:styleId="BobletekstTegn">
    <w:name w:val="Bobletekst Tegn"/>
    <w:basedOn w:val="Standardskriftforavsnitt"/>
    <w:link w:val="Bobletekst"/>
    <w:uiPriority w:val="99"/>
    <w:semiHidden/>
    <w:rsid w:val="004848EE"/>
    <w:rPr>
      <w:rFonts w:ascii="Tahoma" w:eastAsia="Times New Roman" w:hAnsi="Tahoma" w:cs="Tahoma"/>
      <w:sz w:val="16"/>
      <w:szCs w:val="16"/>
      <w:lang w:val="nb-NO"/>
    </w:rPr>
  </w:style>
  <w:style w:type="paragraph" w:styleId="Listeavsnitt">
    <w:name w:val="List Paragraph"/>
    <w:basedOn w:val="Normal"/>
    <w:uiPriority w:val="34"/>
    <w:qFormat/>
    <w:rsid w:val="001D2432"/>
    <w:pPr>
      <w:spacing w:after="200" w:line="276" w:lineRule="auto"/>
      <w:ind w:left="720"/>
      <w:contextualSpacing/>
    </w:pPr>
    <w:rPr>
      <w:rFonts w:asciiTheme="minorHAnsi" w:eastAsiaTheme="minorHAnsi" w:hAnsiTheme="minorHAnsi" w:cstheme="minorBidi"/>
      <w:sz w:val="22"/>
      <w:szCs w:val="22"/>
      <w:lang w:val="en-US"/>
    </w:rPr>
  </w:style>
  <w:style w:type="character" w:styleId="Fulgthyperkobling">
    <w:name w:val="FollowedHyperlink"/>
    <w:basedOn w:val="Standardskriftforavsnitt"/>
    <w:uiPriority w:val="99"/>
    <w:semiHidden/>
    <w:unhideWhenUsed/>
    <w:rsid w:val="00AA60BD"/>
    <w:rPr>
      <w:color w:val="800080" w:themeColor="followedHyperlink"/>
      <w:u w:val="single"/>
    </w:rPr>
  </w:style>
  <w:style w:type="paragraph" w:styleId="Rentekst">
    <w:name w:val="Plain Text"/>
    <w:basedOn w:val="Normal"/>
    <w:link w:val="RentekstTegn"/>
    <w:uiPriority w:val="99"/>
    <w:semiHidden/>
    <w:unhideWhenUsed/>
    <w:rsid w:val="00154D13"/>
    <w:rPr>
      <w:rFonts w:ascii="Calibri" w:eastAsiaTheme="minorHAnsi" w:hAnsi="Calibri" w:cs="Consolas"/>
      <w:sz w:val="22"/>
      <w:szCs w:val="21"/>
    </w:rPr>
  </w:style>
  <w:style w:type="character" w:customStyle="1" w:styleId="RentekstTegn">
    <w:name w:val="Ren tekst Tegn"/>
    <w:basedOn w:val="Standardskriftforavsnitt"/>
    <w:link w:val="Rentekst"/>
    <w:uiPriority w:val="99"/>
    <w:semiHidden/>
    <w:rsid w:val="00154D13"/>
    <w:rPr>
      <w:rFonts w:ascii="Calibri" w:hAnsi="Calibri" w:cs="Consolas"/>
      <w:szCs w:val="21"/>
      <w:lang w:val="nb-NO"/>
    </w:rPr>
  </w:style>
  <w:style w:type="character" w:styleId="Merknadsreferanse">
    <w:name w:val="annotation reference"/>
    <w:basedOn w:val="Standardskriftforavsnitt"/>
    <w:uiPriority w:val="99"/>
    <w:semiHidden/>
    <w:unhideWhenUsed/>
    <w:rsid w:val="00DF386F"/>
    <w:rPr>
      <w:sz w:val="16"/>
      <w:szCs w:val="16"/>
    </w:rPr>
  </w:style>
  <w:style w:type="paragraph" w:styleId="Merknadstekst">
    <w:name w:val="annotation text"/>
    <w:basedOn w:val="Normal"/>
    <w:link w:val="MerknadstekstTegn"/>
    <w:uiPriority w:val="99"/>
    <w:semiHidden/>
    <w:unhideWhenUsed/>
    <w:rsid w:val="00DF386F"/>
    <w:rPr>
      <w:sz w:val="20"/>
      <w:szCs w:val="20"/>
    </w:rPr>
  </w:style>
  <w:style w:type="character" w:customStyle="1" w:styleId="MerknadstekstTegn">
    <w:name w:val="Merknadstekst Tegn"/>
    <w:basedOn w:val="Standardskriftforavsnitt"/>
    <w:link w:val="Merknadstekst"/>
    <w:uiPriority w:val="99"/>
    <w:semiHidden/>
    <w:rsid w:val="00DF386F"/>
    <w:rPr>
      <w:rFonts w:ascii="Times New Roman" w:eastAsia="Times New Roman" w:hAnsi="Times New Roman"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DF386F"/>
    <w:rPr>
      <w:b/>
      <w:bCs/>
    </w:rPr>
  </w:style>
  <w:style w:type="character" w:customStyle="1" w:styleId="KommentaremneTegn">
    <w:name w:val="Kommentaremne Tegn"/>
    <w:basedOn w:val="MerknadstekstTegn"/>
    <w:link w:val="Kommentaremne"/>
    <w:uiPriority w:val="99"/>
    <w:semiHidden/>
    <w:rsid w:val="00DF386F"/>
    <w:rPr>
      <w:rFonts w:ascii="Times New Roman" w:eastAsia="Times New Roman" w:hAnsi="Times New Roman" w:cs="Times New Roman"/>
      <w:b/>
      <w:bCs/>
      <w:sz w:val="20"/>
      <w:szCs w:val="20"/>
      <w:lang w:val="nb-NO"/>
    </w:rPr>
  </w:style>
  <w:style w:type="paragraph" w:customStyle="1" w:styleId="Pa8">
    <w:name w:val="Pa8"/>
    <w:basedOn w:val="Normal"/>
    <w:next w:val="Normal"/>
    <w:uiPriority w:val="99"/>
    <w:rsid w:val="00D457B2"/>
    <w:pPr>
      <w:autoSpaceDE w:val="0"/>
      <w:autoSpaceDN w:val="0"/>
      <w:adjustRightInd w:val="0"/>
      <w:spacing w:line="241" w:lineRule="atLeast"/>
    </w:pPr>
    <w:rPr>
      <w:rFonts w:ascii="SINTEF" w:eastAsiaTheme="minorHAnsi" w:hAnsi="SINTEF" w:cstheme="minorBidi"/>
    </w:rPr>
  </w:style>
  <w:style w:type="character" w:customStyle="1" w:styleId="A1">
    <w:name w:val="A1"/>
    <w:uiPriority w:val="99"/>
    <w:rsid w:val="00D457B2"/>
    <w:rPr>
      <w:rFonts w:cs="SINTEF"/>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6419">
      <w:bodyDiv w:val="1"/>
      <w:marLeft w:val="0"/>
      <w:marRight w:val="0"/>
      <w:marTop w:val="0"/>
      <w:marBottom w:val="0"/>
      <w:divBdr>
        <w:top w:val="none" w:sz="0" w:space="0" w:color="auto"/>
        <w:left w:val="none" w:sz="0" w:space="0" w:color="auto"/>
        <w:bottom w:val="none" w:sz="0" w:space="0" w:color="auto"/>
        <w:right w:val="none" w:sz="0" w:space="0" w:color="auto"/>
      </w:divBdr>
      <w:divsChild>
        <w:div w:id="1789742803">
          <w:marLeft w:val="0"/>
          <w:marRight w:val="0"/>
          <w:marTop w:val="0"/>
          <w:marBottom w:val="0"/>
          <w:divBdr>
            <w:top w:val="none" w:sz="0" w:space="0" w:color="auto"/>
            <w:left w:val="none" w:sz="0" w:space="0" w:color="auto"/>
            <w:bottom w:val="none" w:sz="0" w:space="0" w:color="auto"/>
            <w:right w:val="none" w:sz="0" w:space="0" w:color="auto"/>
          </w:divBdr>
          <w:divsChild>
            <w:div w:id="1526752916">
              <w:marLeft w:val="0"/>
              <w:marRight w:val="0"/>
              <w:marTop w:val="0"/>
              <w:marBottom w:val="0"/>
              <w:divBdr>
                <w:top w:val="none" w:sz="0" w:space="0" w:color="auto"/>
                <w:left w:val="none" w:sz="0" w:space="0" w:color="auto"/>
                <w:bottom w:val="none" w:sz="0" w:space="0" w:color="auto"/>
                <w:right w:val="none" w:sz="0" w:space="0" w:color="auto"/>
              </w:divBdr>
              <w:divsChild>
                <w:div w:id="894706769">
                  <w:marLeft w:val="0"/>
                  <w:marRight w:val="0"/>
                  <w:marTop w:val="0"/>
                  <w:marBottom w:val="0"/>
                  <w:divBdr>
                    <w:top w:val="none" w:sz="0" w:space="0" w:color="auto"/>
                    <w:left w:val="none" w:sz="0" w:space="0" w:color="auto"/>
                    <w:bottom w:val="none" w:sz="0" w:space="0" w:color="auto"/>
                    <w:right w:val="none" w:sz="0" w:space="0" w:color="auto"/>
                  </w:divBdr>
                  <w:divsChild>
                    <w:div w:id="1835605909">
                      <w:marLeft w:val="0"/>
                      <w:marRight w:val="0"/>
                      <w:marTop w:val="0"/>
                      <w:marBottom w:val="0"/>
                      <w:divBdr>
                        <w:top w:val="none" w:sz="0" w:space="0" w:color="auto"/>
                        <w:left w:val="none" w:sz="0" w:space="0" w:color="auto"/>
                        <w:bottom w:val="none" w:sz="0" w:space="0" w:color="auto"/>
                        <w:right w:val="none" w:sz="0" w:space="0" w:color="auto"/>
                      </w:divBdr>
                      <w:divsChild>
                        <w:div w:id="1862090539">
                          <w:marLeft w:val="0"/>
                          <w:marRight w:val="0"/>
                          <w:marTop w:val="0"/>
                          <w:marBottom w:val="0"/>
                          <w:divBdr>
                            <w:top w:val="none" w:sz="0" w:space="0" w:color="auto"/>
                            <w:left w:val="none" w:sz="0" w:space="0" w:color="auto"/>
                            <w:bottom w:val="none" w:sz="0" w:space="0" w:color="auto"/>
                            <w:right w:val="none" w:sz="0" w:space="0" w:color="auto"/>
                          </w:divBdr>
                          <w:divsChild>
                            <w:div w:id="1552813874">
                              <w:marLeft w:val="0"/>
                              <w:marRight w:val="0"/>
                              <w:marTop w:val="0"/>
                              <w:marBottom w:val="0"/>
                              <w:divBdr>
                                <w:top w:val="none" w:sz="0" w:space="0" w:color="auto"/>
                                <w:left w:val="none" w:sz="0" w:space="0" w:color="auto"/>
                                <w:bottom w:val="none" w:sz="0" w:space="0" w:color="auto"/>
                                <w:right w:val="none" w:sz="0" w:space="0" w:color="auto"/>
                              </w:divBdr>
                              <w:divsChild>
                                <w:div w:id="136655247">
                                  <w:marLeft w:val="0"/>
                                  <w:marRight w:val="0"/>
                                  <w:marTop w:val="0"/>
                                  <w:marBottom w:val="0"/>
                                  <w:divBdr>
                                    <w:top w:val="none" w:sz="0" w:space="0" w:color="auto"/>
                                    <w:left w:val="none" w:sz="0" w:space="0" w:color="auto"/>
                                    <w:bottom w:val="none" w:sz="0" w:space="0" w:color="auto"/>
                                    <w:right w:val="none" w:sz="0" w:space="0" w:color="auto"/>
                                  </w:divBdr>
                                  <w:divsChild>
                                    <w:div w:id="180556708">
                                      <w:marLeft w:val="0"/>
                                      <w:marRight w:val="0"/>
                                      <w:marTop w:val="0"/>
                                      <w:marBottom w:val="0"/>
                                      <w:divBdr>
                                        <w:top w:val="none" w:sz="0" w:space="0" w:color="auto"/>
                                        <w:left w:val="none" w:sz="0" w:space="0" w:color="auto"/>
                                        <w:bottom w:val="none" w:sz="0" w:space="0" w:color="auto"/>
                                        <w:right w:val="none" w:sz="0" w:space="0" w:color="auto"/>
                                      </w:divBdr>
                                      <w:divsChild>
                                        <w:div w:id="1956787187">
                                          <w:marLeft w:val="0"/>
                                          <w:marRight w:val="0"/>
                                          <w:marTop w:val="0"/>
                                          <w:marBottom w:val="0"/>
                                          <w:divBdr>
                                            <w:top w:val="none" w:sz="0" w:space="0" w:color="auto"/>
                                            <w:left w:val="none" w:sz="0" w:space="0" w:color="auto"/>
                                            <w:bottom w:val="none" w:sz="0" w:space="0" w:color="auto"/>
                                            <w:right w:val="none" w:sz="0" w:space="0" w:color="auto"/>
                                          </w:divBdr>
                                          <w:divsChild>
                                            <w:div w:id="648368247">
                                              <w:marLeft w:val="0"/>
                                              <w:marRight w:val="0"/>
                                              <w:marTop w:val="0"/>
                                              <w:marBottom w:val="0"/>
                                              <w:divBdr>
                                                <w:top w:val="none" w:sz="0" w:space="0" w:color="auto"/>
                                                <w:left w:val="none" w:sz="0" w:space="0" w:color="auto"/>
                                                <w:bottom w:val="none" w:sz="0" w:space="0" w:color="auto"/>
                                                <w:right w:val="none" w:sz="0" w:space="0" w:color="auto"/>
                                              </w:divBdr>
                                              <w:divsChild>
                                                <w:div w:id="1878351853">
                                                  <w:marLeft w:val="0"/>
                                                  <w:marRight w:val="0"/>
                                                  <w:marTop w:val="0"/>
                                                  <w:marBottom w:val="0"/>
                                                  <w:divBdr>
                                                    <w:top w:val="none" w:sz="0" w:space="0" w:color="auto"/>
                                                    <w:left w:val="none" w:sz="0" w:space="0" w:color="auto"/>
                                                    <w:bottom w:val="none" w:sz="0" w:space="0" w:color="auto"/>
                                                    <w:right w:val="none" w:sz="0" w:space="0" w:color="auto"/>
                                                  </w:divBdr>
                                                  <w:divsChild>
                                                    <w:div w:id="368342324">
                                                      <w:marLeft w:val="0"/>
                                                      <w:marRight w:val="0"/>
                                                      <w:marTop w:val="0"/>
                                                      <w:marBottom w:val="0"/>
                                                      <w:divBdr>
                                                        <w:top w:val="none" w:sz="0" w:space="0" w:color="auto"/>
                                                        <w:left w:val="none" w:sz="0" w:space="0" w:color="auto"/>
                                                        <w:bottom w:val="none" w:sz="0" w:space="0" w:color="auto"/>
                                                        <w:right w:val="none" w:sz="0" w:space="0" w:color="auto"/>
                                                      </w:divBdr>
                                                      <w:divsChild>
                                                        <w:div w:id="344987106">
                                                          <w:marLeft w:val="-225"/>
                                                          <w:marRight w:val="-225"/>
                                                          <w:marTop w:val="0"/>
                                                          <w:marBottom w:val="225"/>
                                                          <w:divBdr>
                                                            <w:top w:val="none" w:sz="0" w:space="0" w:color="auto"/>
                                                            <w:left w:val="none" w:sz="0" w:space="0" w:color="auto"/>
                                                            <w:bottom w:val="single" w:sz="6" w:space="0" w:color="CCCCCC"/>
                                                            <w:right w:val="none" w:sz="0" w:space="0" w:color="auto"/>
                                                          </w:divBdr>
                                                          <w:divsChild>
                                                            <w:div w:id="1332954374">
                                                              <w:marLeft w:val="0"/>
                                                              <w:marRight w:val="0"/>
                                                              <w:marTop w:val="0"/>
                                                              <w:marBottom w:val="0"/>
                                                              <w:divBdr>
                                                                <w:top w:val="none" w:sz="0" w:space="0" w:color="auto"/>
                                                                <w:left w:val="none" w:sz="0" w:space="0" w:color="auto"/>
                                                                <w:bottom w:val="none" w:sz="0" w:space="0" w:color="auto"/>
                                                                <w:right w:val="none" w:sz="0" w:space="0" w:color="auto"/>
                                                              </w:divBdr>
                                                              <w:divsChild>
                                                                <w:div w:id="1256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6079918">
      <w:bodyDiv w:val="1"/>
      <w:marLeft w:val="0"/>
      <w:marRight w:val="0"/>
      <w:marTop w:val="0"/>
      <w:marBottom w:val="0"/>
      <w:divBdr>
        <w:top w:val="none" w:sz="0" w:space="0" w:color="auto"/>
        <w:left w:val="none" w:sz="0" w:space="0" w:color="auto"/>
        <w:bottom w:val="none" w:sz="0" w:space="0" w:color="auto"/>
        <w:right w:val="none" w:sz="0" w:space="0" w:color="auto"/>
      </w:divBdr>
    </w:div>
    <w:div w:id="468475054">
      <w:bodyDiv w:val="1"/>
      <w:marLeft w:val="0"/>
      <w:marRight w:val="0"/>
      <w:marTop w:val="0"/>
      <w:marBottom w:val="0"/>
      <w:divBdr>
        <w:top w:val="none" w:sz="0" w:space="0" w:color="auto"/>
        <w:left w:val="none" w:sz="0" w:space="0" w:color="auto"/>
        <w:bottom w:val="none" w:sz="0" w:space="0" w:color="auto"/>
        <w:right w:val="none" w:sz="0" w:space="0" w:color="auto"/>
      </w:divBdr>
    </w:div>
    <w:div w:id="695279442">
      <w:bodyDiv w:val="1"/>
      <w:marLeft w:val="0"/>
      <w:marRight w:val="0"/>
      <w:marTop w:val="0"/>
      <w:marBottom w:val="0"/>
      <w:divBdr>
        <w:top w:val="none" w:sz="0" w:space="0" w:color="auto"/>
        <w:left w:val="none" w:sz="0" w:space="0" w:color="auto"/>
        <w:bottom w:val="none" w:sz="0" w:space="0" w:color="auto"/>
        <w:right w:val="none" w:sz="0" w:space="0" w:color="auto"/>
      </w:divBdr>
    </w:div>
    <w:div w:id="1398360909">
      <w:bodyDiv w:val="1"/>
      <w:marLeft w:val="0"/>
      <w:marRight w:val="0"/>
      <w:marTop w:val="0"/>
      <w:marBottom w:val="0"/>
      <w:divBdr>
        <w:top w:val="none" w:sz="0" w:space="0" w:color="auto"/>
        <w:left w:val="none" w:sz="0" w:space="0" w:color="auto"/>
        <w:bottom w:val="none" w:sz="0" w:space="0" w:color="auto"/>
        <w:right w:val="none" w:sz="0" w:space="0" w:color="auto"/>
      </w:divBdr>
    </w:div>
    <w:div w:id="1641615004">
      <w:bodyDiv w:val="1"/>
      <w:marLeft w:val="0"/>
      <w:marRight w:val="0"/>
      <w:marTop w:val="0"/>
      <w:marBottom w:val="0"/>
      <w:divBdr>
        <w:top w:val="none" w:sz="0" w:space="0" w:color="auto"/>
        <w:left w:val="none" w:sz="0" w:space="0" w:color="auto"/>
        <w:bottom w:val="none" w:sz="0" w:space="0" w:color="auto"/>
        <w:right w:val="none" w:sz="0" w:space="0" w:color="auto"/>
      </w:divBdr>
    </w:div>
    <w:div w:id="1688869219">
      <w:bodyDiv w:val="1"/>
      <w:marLeft w:val="0"/>
      <w:marRight w:val="0"/>
      <w:marTop w:val="0"/>
      <w:marBottom w:val="0"/>
      <w:divBdr>
        <w:top w:val="none" w:sz="0" w:space="0" w:color="auto"/>
        <w:left w:val="none" w:sz="0" w:space="0" w:color="auto"/>
        <w:bottom w:val="none" w:sz="0" w:space="0" w:color="auto"/>
        <w:right w:val="none" w:sz="0" w:space="0" w:color="auto"/>
      </w:divBdr>
      <w:divsChild>
        <w:div w:id="1169566058">
          <w:marLeft w:val="0"/>
          <w:marRight w:val="0"/>
          <w:marTop w:val="0"/>
          <w:marBottom w:val="0"/>
          <w:divBdr>
            <w:top w:val="none" w:sz="0" w:space="0" w:color="auto"/>
            <w:left w:val="none" w:sz="0" w:space="0" w:color="auto"/>
            <w:bottom w:val="none" w:sz="0" w:space="0" w:color="auto"/>
            <w:right w:val="none" w:sz="0" w:space="0" w:color="auto"/>
          </w:divBdr>
          <w:divsChild>
            <w:div w:id="1333216693">
              <w:marLeft w:val="0"/>
              <w:marRight w:val="0"/>
              <w:marTop w:val="0"/>
              <w:marBottom w:val="0"/>
              <w:divBdr>
                <w:top w:val="none" w:sz="0" w:space="0" w:color="auto"/>
                <w:left w:val="none" w:sz="0" w:space="0" w:color="auto"/>
                <w:bottom w:val="none" w:sz="0" w:space="0" w:color="auto"/>
                <w:right w:val="none" w:sz="0" w:space="0" w:color="auto"/>
              </w:divBdr>
              <w:divsChild>
                <w:div w:id="566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4691">
      <w:bodyDiv w:val="1"/>
      <w:marLeft w:val="0"/>
      <w:marRight w:val="0"/>
      <w:marTop w:val="0"/>
      <w:marBottom w:val="0"/>
      <w:divBdr>
        <w:top w:val="none" w:sz="0" w:space="0" w:color="auto"/>
        <w:left w:val="none" w:sz="0" w:space="0" w:color="auto"/>
        <w:bottom w:val="none" w:sz="0" w:space="0" w:color="auto"/>
        <w:right w:val="none" w:sz="0" w:space="0" w:color="auto"/>
      </w:divBdr>
    </w:div>
    <w:div w:id="1912814969">
      <w:bodyDiv w:val="1"/>
      <w:marLeft w:val="0"/>
      <w:marRight w:val="0"/>
      <w:marTop w:val="0"/>
      <w:marBottom w:val="0"/>
      <w:divBdr>
        <w:top w:val="none" w:sz="0" w:space="0" w:color="auto"/>
        <w:left w:val="none" w:sz="0" w:space="0" w:color="auto"/>
        <w:bottom w:val="none" w:sz="0" w:space="0" w:color="auto"/>
        <w:right w:val="none" w:sz="0" w:space="0" w:color="auto"/>
      </w:divBdr>
    </w:div>
    <w:div w:id="19864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hyperlink" Target="http://www.zeb.no" TargetMode="External"/><Relationship Id="rId13" Type="http://schemas.openxmlformats.org/officeDocument/2006/relationships/hyperlink" Target="http://www.sintef.no/Kontakt-oss/Alle-ansatte/?Empid=4587" TargetMode="External"/><Relationship Id="rId14" Type="http://schemas.openxmlformats.org/officeDocument/2006/relationships/hyperlink" Target="http://www.sintef.no/Kontakt-oss/Alle-ansatte/?Empid=4550" TargetMode="External"/><Relationship Id="rId15" Type="http://schemas.openxmlformats.org/officeDocument/2006/relationships/hyperlink" Target="http://www.sintef.no"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http://www.ze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1556-F500-B34C-B878-B4BF45AE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864</Words>
  <Characters>4583</Characters>
  <Application>Microsoft Macintosh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SINTEF</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Nitter</dc:creator>
  <cp:lastModifiedBy>MS Office</cp:lastModifiedBy>
  <cp:revision>8</cp:revision>
  <cp:lastPrinted>2013-06-05T12:01:00Z</cp:lastPrinted>
  <dcterms:created xsi:type="dcterms:W3CDTF">2014-09-09T07:22:00Z</dcterms:created>
  <dcterms:modified xsi:type="dcterms:W3CDTF">2014-09-10T09:23:00Z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